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5B9AC" w14:textId="4B0CC762" w:rsidR="00BC6F88" w:rsidRDefault="008C029C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等线" w:hAnsi="Arial"/>
          <w:b/>
          <w:bCs/>
          <w:sz w:val="24"/>
          <w:lang w:val="en-GB"/>
        </w:rPr>
      </w:pPr>
      <w:bookmarkStart w:id="0" w:name="_Hlk135842863"/>
      <w:r>
        <w:rPr>
          <w:rFonts w:ascii="Arial" w:eastAsia="等线" w:hAnsi="Arial"/>
          <w:b/>
          <w:bCs/>
          <w:sz w:val="24"/>
          <w:lang w:val="en-GB"/>
        </w:rPr>
        <w:t>3GPP TSG-RAN WG3 #121</w:t>
      </w:r>
      <w:r w:rsidR="009669CF">
        <w:rPr>
          <w:rFonts w:ascii="Arial" w:eastAsia="等线" w:hAnsi="Arial"/>
          <w:b/>
          <w:bCs/>
          <w:sz w:val="24"/>
          <w:lang w:val="en-GB"/>
        </w:rPr>
        <w:t>bis</w:t>
      </w:r>
      <w:r>
        <w:rPr>
          <w:rFonts w:ascii="Arial" w:eastAsia="等线" w:hAnsi="Arial"/>
          <w:b/>
          <w:bCs/>
          <w:sz w:val="24"/>
          <w:lang w:val="en-GB"/>
        </w:rPr>
        <w:tab/>
      </w:r>
      <w:r>
        <w:rPr>
          <w:rFonts w:ascii="Arial" w:eastAsia="等线" w:hAnsi="Arial"/>
          <w:b/>
          <w:bCs/>
          <w:sz w:val="24"/>
          <w:lang w:val="en-GB"/>
        </w:rPr>
        <w:tab/>
      </w:r>
      <w:r>
        <w:rPr>
          <w:rFonts w:ascii="Arial" w:eastAsia="等线" w:hAnsi="Arial"/>
          <w:b/>
          <w:bCs/>
          <w:sz w:val="24"/>
          <w:lang w:val="en-GB"/>
        </w:rPr>
        <w:tab/>
      </w:r>
      <w:r>
        <w:rPr>
          <w:rFonts w:ascii="Arial" w:eastAsia="等线" w:hAnsi="Arial"/>
          <w:b/>
          <w:bCs/>
          <w:sz w:val="24"/>
          <w:lang w:val="en-GB"/>
        </w:rPr>
        <w:tab/>
      </w:r>
      <w:r>
        <w:rPr>
          <w:rFonts w:ascii="Arial" w:eastAsia="等线" w:hAnsi="Arial"/>
          <w:b/>
          <w:bCs/>
          <w:sz w:val="24"/>
          <w:lang w:val="en-GB"/>
        </w:rPr>
        <w:tab/>
      </w:r>
      <w:r>
        <w:rPr>
          <w:rFonts w:ascii="Arial" w:eastAsia="等线" w:hAnsi="Arial"/>
          <w:b/>
          <w:bCs/>
          <w:sz w:val="24"/>
          <w:lang w:val="en-GB"/>
        </w:rPr>
        <w:tab/>
      </w:r>
      <w:r>
        <w:rPr>
          <w:rFonts w:ascii="Arial" w:eastAsia="等线" w:hAnsi="Arial"/>
          <w:b/>
          <w:bCs/>
          <w:sz w:val="24"/>
          <w:lang w:val="en-GB"/>
        </w:rPr>
        <w:tab/>
        <w:t>R3-23</w:t>
      </w:r>
      <w:r w:rsidR="009669CF">
        <w:rPr>
          <w:rFonts w:ascii="Arial" w:eastAsia="等线" w:hAnsi="Arial"/>
          <w:b/>
          <w:bCs/>
          <w:sz w:val="24"/>
          <w:lang w:val="en-GB"/>
        </w:rPr>
        <w:t>5727</w:t>
      </w:r>
    </w:p>
    <w:p w14:paraId="2FA0C43E" w14:textId="5623CAF9" w:rsidR="00BC6F88" w:rsidRDefault="009669CF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等线" w:hAnsi="Arial"/>
          <w:b/>
          <w:bCs/>
          <w:sz w:val="24"/>
          <w:lang w:val="en-GB"/>
        </w:rPr>
      </w:pPr>
      <w:r>
        <w:rPr>
          <w:rFonts w:ascii="Arial" w:eastAsia="等线" w:hAnsi="Arial"/>
          <w:b/>
          <w:bCs/>
          <w:sz w:val="24"/>
          <w:lang w:val="en-GB"/>
        </w:rPr>
        <w:t>9</w:t>
      </w:r>
      <w:r w:rsidR="008C029C">
        <w:rPr>
          <w:rFonts w:ascii="Arial" w:eastAsia="等线" w:hAnsi="Arial"/>
          <w:b/>
          <w:bCs/>
          <w:sz w:val="24"/>
          <w:lang w:val="en-GB"/>
        </w:rPr>
        <w:t xml:space="preserve"> – </w:t>
      </w:r>
      <w:r>
        <w:rPr>
          <w:rFonts w:ascii="Arial" w:eastAsia="等线" w:hAnsi="Arial"/>
          <w:b/>
          <w:bCs/>
          <w:sz w:val="24"/>
          <w:lang w:val="en-GB"/>
        </w:rPr>
        <w:t>13</w:t>
      </w:r>
      <w:r w:rsidR="008C029C">
        <w:rPr>
          <w:rFonts w:ascii="Arial" w:eastAsia="等线" w:hAnsi="Arial"/>
          <w:b/>
          <w:bCs/>
          <w:sz w:val="24"/>
          <w:lang w:val="en-GB"/>
        </w:rPr>
        <w:t xml:space="preserve"> </w:t>
      </w:r>
      <w:r>
        <w:rPr>
          <w:rFonts w:ascii="Arial" w:eastAsia="等线" w:hAnsi="Arial"/>
          <w:b/>
          <w:bCs/>
          <w:sz w:val="24"/>
          <w:lang w:val="en-GB"/>
        </w:rPr>
        <w:t>Oct</w:t>
      </w:r>
      <w:r w:rsidR="008C029C">
        <w:rPr>
          <w:rFonts w:ascii="Arial" w:eastAsia="等线" w:hAnsi="Arial"/>
          <w:b/>
          <w:bCs/>
          <w:sz w:val="24"/>
          <w:lang w:val="en-GB"/>
        </w:rPr>
        <w:t xml:space="preserve"> 2023</w:t>
      </w:r>
    </w:p>
    <w:p w14:paraId="4595404F" w14:textId="5DCFAE85" w:rsidR="00BC6F88" w:rsidRDefault="009669CF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等线" w:hAnsi="Arial"/>
          <w:b/>
          <w:bCs/>
          <w:sz w:val="24"/>
          <w:szCs w:val="20"/>
        </w:rPr>
      </w:pPr>
      <w:r>
        <w:rPr>
          <w:rFonts w:ascii="Arial" w:eastAsia="等线" w:hAnsi="Arial"/>
          <w:b/>
          <w:bCs/>
          <w:sz w:val="24"/>
          <w:lang w:val="en-GB"/>
        </w:rPr>
        <w:t>Xiamen</w:t>
      </w:r>
      <w:r w:rsidR="008C029C">
        <w:rPr>
          <w:rFonts w:ascii="Arial" w:eastAsia="等线" w:hAnsi="Arial"/>
          <w:b/>
          <w:bCs/>
          <w:sz w:val="24"/>
          <w:lang w:val="en-GB"/>
        </w:rPr>
        <w:t xml:space="preserve">, </w:t>
      </w:r>
      <w:r>
        <w:rPr>
          <w:rFonts w:ascii="Arial" w:eastAsia="等线" w:hAnsi="Arial"/>
          <w:b/>
          <w:bCs/>
          <w:sz w:val="24"/>
          <w:lang w:val="en-GB"/>
        </w:rPr>
        <w:t>China</w:t>
      </w:r>
    </w:p>
    <w:bookmarkEnd w:id="0"/>
    <w:p w14:paraId="09D102F9" w14:textId="77777777" w:rsidR="00BC6F88" w:rsidRDefault="00BC6F88">
      <w:pPr>
        <w:pStyle w:val="3GPPHeader"/>
      </w:pPr>
    </w:p>
    <w:p w14:paraId="326BCFFE" w14:textId="77777777" w:rsidR="00BC6F88" w:rsidRDefault="008C029C">
      <w:pPr>
        <w:pStyle w:val="3GPPHeader"/>
      </w:pPr>
      <w:r>
        <w:t>Agenda Item:</w:t>
      </w:r>
      <w:r>
        <w:tab/>
        <w:t>10.2.1</w:t>
      </w:r>
    </w:p>
    <w:p w14:paraId="6D170C53" w14:textId="4639CEB0" w:rsidR="00BC6F88" w:rsidRDefault="008C029C">
      <w:pPr>
        <w:pStyle w:val="3GPPHeader"/>
      </w:pPr>
      <w:r>
        <w:t>Source:</w:t>
      </w:r>
      <w:r>
        <w:tab/>
      </w:r>
      <w:r w:rsidR="009669CF">
        <w:t>Samsung</w:t>
      </w:r>
      <w:r>
        <w:t xml:space="preserve"> (moderator)</w:t>
      </w:r>
    </w:p>
    <w:p w14:paraId="2840D02E" w14:textId="77777777" w:rsidR="00BC6F88" w:rsidRDefault="008C029C">
      <w:pPr>
        <w:pStyle w:val="3GPPHeader"/>
        <w:rPr>
          <w:lang w:val="it-IT"/>
        </w:rPr>
      </w:pPr>
      <w:r>
        <w:rPr>
          <w:lang w:val="it-IT"/>
        </w:rPr>
        <w:t>Title:</w:t>
      </w:r>
      <w:r>
        <w:rPr>
          <w:lang w:val="it-IT"/>
        </w:rPr>
        <w:tab/>
        <w:t>Summary of Offline Discussion: CB: # SONMDT1_SHRSPR</w:t>
      </w:r>
    </w:p>
    <w:p w14:paraId="597F2A49" w14:textId="77777777" w:rsidR="00BC6F88" w:rsidRDefault="008C029C">
      <w:pPr>
        <w:pStyle w:val="3GPPHeader"/>
      </w:pPr>
      <w:r>
        <w:t>Document for:</w:t>
      </w:r>
      <w:r>
        <w:tab/>
        <w:t>Discussion</w:t>
      </w:r>
    </w:p>
    <w:p w14:paraId="7E86077C" w14:textId="77777777" w:rsidR="00BC6F88" w:rsidRDefault="008C029C">
      <w:pPr>
        <w:pStyle w:val="1"/>
      </w:pPr>
      <w:r>
        <w:t>Introduction</w:t>
      </w:r>
    </w:p>
    <w:p w14:paraId="76DA1F7F" w14:textId="77777777" w:rsidR="00BC6F88" w:rsidRDefault="008C029C">
      <w:r>
        <w:t>This is the offline summary for the following comeback:</w:t>
      </w:r>
    </w:p>
    <w:p w14:paraId="553E7865" w14:textId="77777777" w:rsidR="00380BEF" w:rsidRDefault="00380BEF" w:rsidP="00380BEF">
      <w:pPr>
        <w:ind w:left="1080" w:hangingChars="600" w:hanging="1080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CB: # </w:t>
      </w:r>
      <w:bookmarkStart w:id="1" w:name="OLE_LINK1"/>
      <w:r>
        <w:rPr>
          <w:rFonts w:ascii="Calibri" w:hAnsi="Calibri" w:cs="Calibri"/>
          <w:b/>
          <w:color w:val="FF00FF"/>
          <w:sz w:val="18"/>
        </w:rPr>
        <w:t>SONMDT1_SHRSPR</w:t>
      </w:r>
      <w:bookmarkEnd w:id="1"/>
    </w:p>
    <w:p w14:paraId="589D9893" w14:textId="77777777" w:rsidR="00380BEF" w:rsidRDefault="00380BEF" w:rsidP="00380BEF">
      <w:pPr>
        <w:ind w:left="1080" w:hangingChars="600" w:hanging="1080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- Discuss the open issues above</w:t>
      </w:r>
    </w:p>
    <w:p w14:paraId="30F33019" w14:textId="77777777" w:rsidR="00380BEF" w:rsidRDefault="00380BEF" w:rsidP="00380BEF">
      <w:pPr>
        <w:ind w:left="1080" w:hangingChars="600" w:hanging="1080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- Capture agreements and provide reply LS to RAN2 </w:t>
      </w:r>
    </w:p>
    <w:p w14:paraId="7C88E9BF" w14:textId="77777777" w:rsidR="00380BEF" w:rsidRDefault="00380BEF" w:rsidP="00380BEF">
      <w:pPr>
        <w:ind w:left="1080" w:hangingChars="600" w:hanging="1080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(moderator - SS)</w:t>
      </w:r>
    </w:p>
    <w:p w14:paraId="76695AD5" w14:textId="24F3F199" w:rsidR="00BC6F88" w:rsidRDefault="00380BEF" w:rsidP="00380BEF">
      <w:r>
        <w:rPr>
          <w:rFonts w:ascii="Calibri" w:hAnsi="Calibri" w:cs="Calibri" w:hint="eastAsia"/>
          <w:color w:val="000000"/>
          <w:sz w:val="18"/>
        </w:rPr>
        <w:t>S</w:t>
      </w:r>
      <w:r>
        <w:rPr>
          <w:rFonts w:ascii="Calibri" w:hAnsi="Calibri" w:cs="Calibri"/>
          <w:color w:val="000000"/>
          <w:sz w:val="18"/>
        </w:rPr>
        <w:t xml:space="preserve">ummary of offline disc </w:t>
      </w:r>
      <w:hyperlink r:id="rId11" w:history="1">
        <w:r>
          <w:rPr>
            <w:rStyle w:val="ae"/>
            <w:rFonts w:ascii="Calibri" w:hAnsi="Calibri" w:cs="Calibri"/>
            <w:sz w:val="18"/>
          </w:rPr>
          <w:t>R3-235727</w:t>
        </w:r>
      </w:hyperlink>
    </w:p>
    <w:p w14:paraId="42CEA719" w14:textId="77777777" w:rsidR="00BC6F88" w:rsidRDefault="008C029C">
      <w:pPr>
        <w:pStyle w:val="1"/>
      </w:pPr>
      <w:r>
        <w:t>For the Chairman’s Notes</w:t>
      </w:r>
    </w:p>
    <w:p w14:paraId="6BF2FCCA" w14:textId="32364134" w:rsidR="007C54B4" w:rsidRPr="001D66CE" w:rsidRDefault="001D66CE" w:rsidP="00E900B4">
      <w:pPr>
        <w:rPr>
          <w:rFonts w:eastAsiaTheme="minorEastAsia"/>
          <w:bCs/>
          <w:lang w:eastAsia="zh-CN"/>
        </w:rPr>
      </w:pPr>
      <w:r w:rsidRPr="001D66CE">
        <w:rPr>
          <w:rFonts w:eastAsiaTheme="minorEastAsia" w:hint="eastAsia"/>
          <w:bCs/>
          <w:lang w:eastAsia="zh-CN"/>
        </w:rPr>
        <w:t>T</w:t>
      </w:r>
      <w:r w:rsidRPr="001D66CE">
        <w:rPr>
          <w:rFonts w:eastAsiaTheme="minorEastAsia"/>
          <w:bCs/>
          <w:lang w:eastAsia="zh-CN"/>
        </w:rPr>
        <w:t>P to be agreed:</w:t>
      </w:r>
    </w:p>
    <w:p w14:paraId="66703477" w14:textId="3360D2ED" w:rsidR="001D66CE" w:rsidRPr="001D66CE" w:rsidRDefault="001D66CE" w:rsidP="00E900B4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R3-23</w:t>
      </w:r>
      <w:r w:rsidR="00F337AD">
        <w:rPr>
          <w:rFonts w:eastAsiaTheme="minorEastAsia"/>
          <w:bCs/>
          <w:lang w:eastAsia="zh-CN"/>
        </w:rPr>
        <w:t>5848</w:t>
      </w:r>
      <w:r>
        <w:rPr>
          <w:rFonts w:eastAsiaTheme="minorEastAsia"/>
          <w:bCs/>
          <w:lang w:eastAsia="zh-CN"/>
        </w:rPr>
        <w:t xml:space="preserve"> rev of </w:t>
      </w:r>
      <w:r w:rsidRPr="001D66CE">
        <w:rPr>
          <w:rFonts w:eastAsiaTheme="minorEastAsia"/>
          <w:bCs/>
          <w:lang w:eastAsia="zh-CN"/>
        </w:rPr>
        <w:t>R3-235210</w:t>
      </w:r>
      <w:r w:rsidR="00F337AD">
        <w:rPr>
          <w:rFonts w:eastAsiaTheme="minorEastAsia"/>
          <w:bCs/>
          <w:lang w:eastAsia="zh-CN"/>
        </w:rPr>
        <w:t xml:space="preserve">, </w:t>
      </w:r>
      <w:r w:rsidR="00F337AD" w:rsidRPr="00F337AD">
        <w:rPr>
          <w:rFonts w:eastAsiaTheme="minorEastAsia"/>
          <w:bCs/>
          <w:color w:val="00B050"/>
          <w:lang w:eastAsia="zh-CN"/>
        </w:rPr>
        <w:t>agreed</w:t>
      </w:r>
    </w:p>
    <w:p w14:paraId="31CA89E7" w14:textId="687A6452" w:rsidR="00E900B4" w:rsidRDefault="00E900B4" w:rsidP="00E900B4">
      <w:pPr>
        <w:rPr>
          <w:b/>
          <w:bCs/>
          <w:color w:val="0070C0"/>
        </w:rPr>
      </w:pPr>
    </w:p>
    <w:p w14:paraId="11211423" w14:textId="09A3A8A7" w:rsidR="003044DF" w:rsidRPr="001D66CE" w:rsidRDefault="003044DF" w:rsidP="003044DF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LS to RAN2 in </w:t>
      </w:r>
      <w:r w:rsidRPr="003044DF">
        <w:rPr>
          <w:rFonts w:eastAsiaTheme="minorEastAsia"/>
          <w:bCs/>
          <w:lang w:eastAsia="zh-CN"/>
        </w:rPr>
        <w:t>R3-235868</w:t>
      </w:r>
      <w:r>
        <w:rPr>
          <w:rFonts w:eastAsiaTheme="minorEastAsia"/>
          <w:bCs/>
          <w:lang w:eastAsia="zh-CN"/>
        </w:rPr>
        <w:t xml:space="preserve">, </w:t>
      </w:r>
      <w:r w:rsidRPr="003044DF">
        <w:rPr>
          <w:rFonts w:eastAsiaTheme="minorEastAsia"/>
          <w:bCs/>
          <w:color w:val="00B050"/>
          <w:lang w:eastAsia="zh-CN"/>
        </w:rPr>
        <w:t>agreed</w:t>
      </w:r>
    </w:p>
    <w:p w14:paraId="3A67899D" w14:textId="63AC7247" w:rsidR="003044DF" w:rsidRPr="003044DF" w:rsidRDefault="003044DF" w:rsidP="00E900B4">
      <w:pPr>
        <w:rPr>
          <w:rFonts w:eastAsiaTheme="minorEastAsia"/>
          <w:b/>
          <w:bCs/>
          <w:color w:val="0070C0"/>
          <w:lang w:eastAsia="zh-CN"/>
        </w:rPr>
      </w:pPr>
    </w:p>
    <w:p w14:paraId="0DE7ED3D" w14:textId="0A9468C4" w:rsidR="007D3746" w:rsidRDefault="007D3746" w:rsidP="00E900B4">
      <w:pPr>
        <w:rPr>
          <w:rFonts w:eastAsiaTheme="minorEastAsia"/>
          <w:bCs/>
          <w:lang w:eastAsia="zh-CN"/>
        </w:rPr>
      </w:pPr>
      <w:r w:rsidRPr="007D3746">
        <w:rPr>
          <w:rFonts w:eastAsiaTheme="minorEastAsia" w:hint="eastAsia"/>
          <w:bCs/>
          <w:lang w:eastAsia="zh-CN"/>
        </w:rPr>
        <w:t>Proposal</w:t>
      </w:r>
      <w:r w:rsidRPr="007D3746">
        <w:rPr>
          <w:rFonts w:eastAsiaTheme="minorEastAsia"/>
          <w:bCs/>
          <w:lang w:eastAsia="zh-CN"/>
        </w:rPr>
        <w:t xml:space="preserve"> for agreement:</w:t>
      </w:r>
    </w:p>
    <w:p w14:paraId="55B1A4CF" w14:textId="77777777" w:rsidR="008A7815" w:rsidRDefault="008A7815" w:rsidP="008A7815">
      <w:pPr>
        <w:rPr>
          <w:rFonts w:ascii="Calibri" w:eastAsia="Malgun Gothic" w:hAnsi="Calibri" w:cs="Calibri"/>
          <w:b/>
          <w:bCs/>
          <w:color w:val="00B050"/>
          <w:szCs w:val="22"/>
          <w:lang w:eastAsia="zh-CN"/>
        </w:rPr>
      </w:pPr>
      <w:r>
        <w:rPr>
          <w:rFonts w:ascii="Calibri" w:hAnsi="Calibri" w:cs="Calibri"/>
          <w:b/>
          <w:bCs/>
          <w:color w:val="00B050"/>
          <w:szCs w:val="22"/>
        </w:rPr>
        <w:t xml:space="preserve">Target SN should provide the T304 SPR trigger to MN. For SN initiated PSCell change or CPC, source SN should provide the T310/T312 SPR triggers to MN. </w:t>
      </w:r>
    </w:p>
    <w:p w14:paraId="1B0C6DA5" w14:textId="77777777" w:rsidR="008A7815" w:rsidRDefault="008A7815" w:rsidP="008A7815">
      <w:pPr>
        <w:rPr>
          <w:rFonts w:ascii="Calibri" w:hAnsi="Calibri" w:cs="Calibri"/>
          <w:b/>
          <w:bCs/>
          <w:color w:val="00B050"/>
          <w:szCs w:val="22"/>
        </w:rPr>
      </w:pPr>
      <w:r>
        <w:rPr>
          <w:rFonts w:ascii="Calibri" w:hAnsi="Calibri" w:cs="Calibri"/>
          <w:b/>
          <w:bCs/>
          <w:color w:val="00B050"/>
          <w:szCs w:val="22"/>
        </w:rPr>
        <w:t>Send LS to RAN2 to check whether inter-node RRC signaling (e.g., CG-Config) can be enhanced to support this.</w:t>
      </w:r>
    </w:p>
    <w:p w14:paraId="46D7219E" w14:textId="77777777" w:rsidR="008A7815" w:rsidRDefault="008A7815" w:rsidP="008A7815">
      <w:pPr>
        <w:rPr>
          <w:rFonts w:ascii="Calibri" w:hAnsi="Calibri" w:cs="Calibri"/>
          <w:b/>
          <w:bCs/>
          <w:color w:val="00B050"/>
          <w:szCs w:val="22"/>
        </w:rPr>
      </w:pPr>
    </w:p>
    <w:p w14:paraId="46317999" w14:textId="77777777" w:rsidR="008A7815" w:rsidRDefault="008A7815" w:rsidP="008A7815">
      <w:pPr>
        <w:rPr>
          <w:rFonts w:ascii="Calibri" w:hAnsi="Calibri" w:cs="Calibri"/>
          <w:b/>
          <w:bCs/>
          <w:color w:val="00B050"/>
          <w:szCs w:val="22"/>
        </w:rPr>
      </w:pPr>
      <w:r>
        <w:rPr>
          <w:rFonts w:ascii="Calibri" w:hAnsi="Calibri" w:cs="Calibri"/>
          <w:b/>
          <w:bCs/>
          <w:color w:val="00B050"/>
          <w:szCs w:val="22"/>
        </w:rPr>
        <w:t>There is no need to report any additional information from UE in Rel-18 in order to support UE context retrieval for SHR and SPR</w:t>
      </w:r>
    </w:p>
    <w:p w14:paraId="7312BC32" w14:textId="77777777" w:rsidR="008A7815" w:rsidRDefault="008A7815" w:rsidP="008A7815">
      <w:pPr>
        <w:rPr>
          <w:rFonts w:ascii="Calibri" w:hAnsi="Calibri" w:cs="Calibri"/>
          <w:b/>
          <w:bCs/>
          <w:color w:val="00B050"/>
          <w:szCs w:val="22"/>
        </w:rPr>
      </w:pPr>
    </w:p>
    <w:p w14:paraId="30CAAD4C" w14:textId="77777777" w:rsidR="008A7815" w:rsidRDefault="008A7815" w:rsidP="008A7815">
      <w:pPr>
        <w:rPr>
          <w:rFonts w:ascii="Calibri" w:hAnsi="Calibri" w:cs="Calibri"/>
          <w:b/>
          <w:bCs/>
          <w:color w:val="00B050"/>
          <w:szCs w:val="22"/>
        </w:rPr>
      </w:pPr>
      <w:r>
        <w:rPr>
          <w:rFonts w:ascii="Calibri" w:hAnsi="Calibri" w:cs="Calibri"/>
          <w:b/>
          <w:bCs/>
          <w:color w:val="00B050"/>
          <w:szCs w:val="22"/>
        </w:rPr>
        <w:t xml:space="preserve">The objective of T304 SPR trigger is to optimize RACH access issues in target SN. </w:t>
      </w:r>
    </w:p>
    <w:p w14:paraId="6A66FC12" w14:textId="77777777" w:rsidR="008A7815" w:rsidRDefault="008A7815" w:rsidP="008A7815">
      <w:pPr>
        <w:ind w:left="720"/>
        <w:rPr>
          <w:rFonts w:ascii="Calibri" w:hAnsi="Calibri" w:cs="Calibri"/>
          <w:b/>
          <w:bCs/>
          <w:color w:val="00B050"/>
          <w:szCs w:val="22"/>
        </w:rPr>
      </w:pPr>
    </w:p>
    <w:p w14:paraId="0BE138FA" w14:textId="77777777" w:rsidR="008A7815" w:rsidRDefault="008A7815" w:rsidP="008A7815">
      <w:pPr>
        <w:ind w:leftChars="27" w:left="59"/>
        <w:rPr>
          <w:rFonts w:ascii="Calibri" w:hAnsi="Calibri" w:cs="Calibri"/>
          <w:b/>
          <w:bCs/>
          <w:color w:val="0070C0"/>
          <w:szCs w:val="22"/>
        </w:rPr>
      </w:pPr>
      <w:r>
        <w:rPr>
          <w:rFonts w:ascii="Calibri" w:hAnsi="Calibri" w:cs="Calibri"/>
          <w:b/>
          <w:bCs/>
          <w:color w:val="0070C0"/>
          <w:szCs w:val="22"/>
        </w:rPr>
        <w:t>If objective of T304 SPR trigger is also to optimize the mobility configuration in the initiating node, is there any conflicting optimization?</w:t>
      </w:r>
    </w:p>
    <w:p w14:paraId="5A537AA7" w14:textId="77777777" w:rsidR="008A7815" w:rsidRDefault="008A7815" w:rsidP="008A7815">
      <w:pPr>
        <w:ind w:leftChars="27" w:left="1139" w:hanging="1080"/>
        <w:rPr>
          <w:rFonts w:ascii="Calibri" w:hAnsi="Calibri" w:cs="Calibri"/>
          <w:b/>
          <w:bCs/>
          <w:color w:val="0070C0"/>
          <w:szCs w:val="22"/>
        </w:rPr>
      </w:pPr>
      <w:r>
        <w:rPr>
          <w:rFonts w:ascii="Calibri" w:hAnsi="Calibri" w:cs="Calibri"/>
          <w:b/>
          <w:bCs/>
          <w:color w:val="0070C0"/>
          <w:szCs w:val="22"/>
        </w:rPr>
        <w:t>The SN can propose its preferred T310/T312 SPR thresholds to MN?</w:t>
      </w:r>
    </w:p>
    <w:p w14:paraId="4F953C79" w14:textId="77777777" w:rsidR="008A7815" w:rsidRDefault="008A7815" w:rsidP="008A7815">
      <w:pPr>
        <w:ind w:leftChars="27" w:left="1139" w:hanging="1080"/>
        <w:rPr>
          <w:rFonts w:ascii="Calibri" w:hAnsi="Calibri" w:cs="Calibri"/>
          <w:b/>
          <w:bCs/>
          <w:color w:val="0070C0"/>
          <w:szCs w:val="22"/>
        </w:rPr>
      </w:pPr>
      <w:r>
        <w:rPr>
          <w:rFonts w:ascii="Calibri" w:hAnsi="Calibri" w:cs="Calibri"/>
          <w:b/>
          <w:bCs/>
          <w:color w:val="0070C0"/>
          <w:szCs w:val="22"/>
        </w:rPr>
        <w:lastRenderedPageBreak/>
        <w:t>T310/T312 timer values can be provided as assistance information from SN to MN?</w:t>
      </w:r>
    </w:p>
    <w:p w14:paraId="2B0399C3" w14:textId="77777777" w:rsidR="007D3746" w:rsidRPr="00AB1944" w:rsidRDefault="007D3746" w:rsidP="00E900B4">
      <w:pPr>
        <w:rPr>
          <w:rFonts w:eastAsiaTheme="minorEastAsia"/>
          <w:bCs/>
          <w:lang w:eastAsia="zh-CN"/>
        </w:rPr>
      </w:pPr>
      <w:bookmarkStart w:id="2" w:name="_GoBack"/>
      <w:bookmarkEnd w:id="2"/>
    </w:p>
    <w:p w14:paraId="11ED609D" w14:textId="7D57490D" w:rsidR="00BC6F88" w:rsidRDefault="008C029C">
      <w:pPr>
        <w:pStyle w:val="1"/>
      </w:pPr>
      <w:bookmarkStart w:id="3" w:name="OLE_LINK36"/>
      <w:r>
        <w:t>Discussion</w:t>
      </w:r>
    </w:p>
    <w:bookmarkEnd w:id="3"/>
    <w:p w14:paraId="791CEF16" w14:textId="4E4340FB" w:rsidR="003D0965" w:rsidRDefault="003D0965" w:rsidP="003D0965">
      <w:pPr>
        <w:pStyle w:val="2"/>
        <w:ind w:left="578" w:hanging="578"/>
      </w:pPr>
      <w:r>
        <w:t>SHR</w:t>
      </w:r>
    </w:p>
    <w:p w14:paraId="26D03DC9" w14:textId="77777777" w:rsidR="003D0965" w:rsidRPr="0068723C" w:rsidRDefault="003D0965" w:rsidP="003D0965">
      <w:pPr>
        <w:rPr>
          <w:b/>
          <w:u w:val="single"/>
        </w:rPr>
      </w:pPr>
      <w:r w:rsidRPr="0068723C">
        <w:rPr>
          <w:b/>
          <w:u w:val="single"/>
        </w:rPr>
        <w:t>Mobility Information retrieval:</w:t>
      </w:r>
    </w:p>
    <w:p w14:paraId="189A78E7" w14:textId="04CC3D9A" w:rsidR="003D0965" w:rsidRDefault="00A84C62" w:rsidP="00A84C62">
      <w:pPr>
        <w:pStyle w:val="af"/>
        <w:numPr>
          <w:ilvl w:val="0"/>
          <w:numId w:val="9"/>
        </w:numPr>
        <w:ind w:firstLineChars="0"/>
      </w:pPr>
      <w:r w:rsidRPr="00A84C62">
        <w:rPr>
          <w:rFonts w:hint="eastAsia"/>
        </w:rPr>
        <w:t>“</w:t>
      </w:r>
      <w:r w:rsidRPr="00A84C62">
        <w:t>Configuration Information” based approach</w:t>
      </w:r>
    </w:p>
    <w:p w14:paraId="2A63E914" w14:textId="36586990" w:rsidR="00A84C62" w:rsidRDefault="00A84C62" w:rsidP="00A84C62">
      <w:pPr>
        <w:pStyle w:val="af"/>
        <w:numPr>
          <w:ilvl w:val="0"/>
          <w:numId w:val="9"/>
        </w:numPr>
        <w:ind w:firstLineChars="0"/>
      </w:pPr>
      <w:r>
        <w:t xml:space="preserve">Source C-RNTI + </w:t>
      </w:r>
      <w:r w:rsidRPr="00A84C62">
        <w:rPr>
          <w:rFonts w:hint="eastAsia"/>
        </w:rPr>
        <w:t>Time</w:t>
      </w:r>
      <w:r w:rsidRPr="00A84C62">
        <w:t xml:space="preserve"> </w:t>
      </w:r>
      <w:r w:rsidRPr="00A84C62">
        <w:rPr>
          <w:rFonts w:hint="eastAsia"/>
        </w:rPr>
        <w:t>from</w:t>
      </w:r>
      <w:r w:rsidRPr="00A84C62">
        <w:t xml:space="preserve"> HO Command to SHR retrieval</w:t>
      </w:r>
    </w:p>
    <w:p w14:paraId="78D685BC" w14:textId="37074EE1" w:rsidR="00A84C62" w:rsidRPr="00592EB1" w:rsidRDefault="00592EB1" w:rsidP="00A84C62">
      <w:pPr>
        <w:pStyle w:val="af"/>
        <w:numPr>
          <w:ilvl w:val="0"/>
          <w:numId w:val="9"/>
        </w:numPr>
        <w:ind w:firstLineChars="0"/>
        <w:rPr>
          <w:b/>
        </w:rPr>
      </w:pPr>
      <w:r>
        <w:rPr>
          <w:b/>
        </w:rPr>
        <w:t xml:space="preserve">If the UE receives the </w:t>
      </w:r>
      <w:r w:rsidRPr="00592EB1">
        <w:rPr>
          <w:b/>
        </w:rPr>
        <w:t>Configuration information</w:t>
      </w:r>
      <w:r>
        <w:rPr>
          <w:b/>
        </w:rPr>
        <w:t xml:space="preserve">, the UE report </w:t>
      </w:r>
      <w:r w:rsidRPr="00592EB1">
        <w:rPr>
          <w:b/>
        </w:rPr>
        <w:t>Configuration information</w:t>
      </w:r>
      <w:r>
        <w:rPr>
          <w:b/>
        </w:rPr>
        <w:t>.</w:t>
      </w:r>
      <w:r w:rsidR="00A865D0">
        <w:rPr>
          <w:b/>
        </w:rPr>
        <w:t xml:space="preserve"> </w:t>
      </w:r>
      <w:r w:rsidR="00A865D0" w:rsidRPr="00592EB1">
        <w:rPr>
          <w:b/>
        </w:rPr>
        <w:t>If the UE does not received the Configuration information, the UE report Source C-RNTI?</w:t>
      </w:r>
    </w:p>
    <w:p w14:paraId="49C38CC6" w14:textId="77777777" w:rsidR="006A14F8" w:rsidRDefault="006A14F8" w:rsidP="003D0965">
      <w:pPr>
        <w:rPr>
          <w:rFonts w:eastAsiaTheme="minorEastAsia"/>
          <w:lang w:eastAsia="zh-CN"/>
        </w:rPr>
      </w:pPr>
    </w:p>
    <w:p w14:paraId="46671F7E" w14:textId="3BCF1781" w:rsidR="006A14F8" w:rsidRDefault="006A14F8" w:rsidP="003D096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Are we targeting inter-RAN SHR? Or also consider intra-RAT SHR? </w:t>
      </w:r>
    </w:p>
    <w:p w14:paraId="441CFAD9" w14:textId="1329029B" w:rsidR="003D0965" w:rsidRDefault="006A14F8" w:rsidP="003D096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is no Mobility information retrieval for intra-RAT SHR in rel-17.</w:t>
      </w:r>
    </w:p>
    <w:p w14:paraId="2755A1F1" w14:textId="740D2225" w:rsidR="00BA6D6F" w:rsidRDefault="00BA6D6F" w:rsidP="003D0965">
      <w:pPr>
        <w:rPr>
          <w:rFonts w:eastAsiaTheme="minorEastAsia"/>
          <w:lang w:eastAsia="zh-CN"/>
        </w:rPr>
      </w:pPr>
    </w:p>
    <w:p w14:paraId="36E3D875" w14:textId="55337901" w:rsidR="00BA6D6F" w:rsidRDefault="00BA6D6F" w:rsidP="003D096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ho is objecting the Configuration information?</w:t>
      </w:r>
    </w:p>
    <w:p w14:paraId="32B60B9B" w14:textId="3B0CE94C" w:rsidR="00BA6D6F" w:rsidRDefault="00900DB2" w:rsidP="003D096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>W, E///, LV</w:t>
      </w:r>
    </w:p>
    <w:p w14:paraId="77776B37" w14:textId="12ABC515" w:rsidR="00BA6D6F" w:rsidRDefault="00BA6D6F" w:rsidP="003D096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Who i</w:t>
      </w:r>
      <w:r w:rsidR="00900DB2">
        <w:rPr>
          <w:rFonts w:eastAsiaTheme="minorEastAsia"/>
          <w:lang w:eastAsia="zh-CN"/>
        </w:rPr>
        <w:t xml:space="preserve">s objecting the second </w:t>
      </w:r>
      <w:r w:rsidR="00A10BAB">
        <w:rPr>
          <w:rFonts w:eastAsiaTheme="minorEastAsia"/>
          <w:lang w:eastAsia="zh-CN"/>
        </w:rPr>
        <w:t>option</w:t>
      </w:r>
      <w:r>
        <w:rPr>
          <w:rFonts w:eastAsiaTheme="minorEastAsia"/>
          <w:lang w:eastAsia="zh-CN"/>
        </w:rPr>
        <w:t>?</w:t>
      </w:r>
    </w:p>
    <w:p w14:paraId="1CF74ABF" w14:textId="4ADBCD88" w:rsidR="00BA6D6F" w:rsidRDefault="00BA6D6F" w:rsidP="003D096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Nokia, Samsung, </w:t>
      </w:r>
      <w:r w:rsidR="00900DB2">
        <w:rPr>
          <w:rFonts w:eastAsiaTheme="minorEastAsia"/>
          <w:lang w:eastAsia="zh-CN"/>
        </w:rPr>
        <w:t>ZTE</w:t>
      </w:r>
      <w:r w:rsidR="007B35C7">
        <w:rPr>
          <w:rFonts w:eastAsiaTheme="minorEastAsia"/>
          <w:lang w:eastAsia="zh-CN"/>
        </w:rPr>
        <w:t>, QC</w:t>
      </w:r>
    </w:p>
    <w:p w14:paraId="364A5312" w14:textId="5C61994D" w:rsidR="006A14F8" w:rsidRDefault="006A14F8" w:rsidP="003D0965">
      <w:pPr>
        <w:rPr>
          <w:rFonts w:eastAsiaTheme="minorEastAsia"/>
          <w:lang w:eastAsia="zh-CN"/>
        </w:rPr>
      </w:pPr>
    </w:p>
    <w:p w14:paraId="27430EEB" w14:textId="3FF58CB2" w:rsidR="006A14F8" w:rsidRDefault="006A14F8" w:rsidP="003D0965">
      <w:pPr>
        <w:rPr>
          <w:rFonts w:eastAsiaTheme="minorEastAsia"/>
          <w:b/>
          <w:lang w:eastAsia="zh-CN"/>
        </w:rPr>
      </w:pPr>
      <w:r w:rsidRPr="006A14F8">
        <w:rPr>
          <w:rFonts w:eastAsiaTheme="minorEastAsia"/>
          <w:b/>
          <w:lang w:eastAsia="zh-CN"/>
        </w:rPr>
        <w:t>Postpone Mobility Information retrieval</w:t>
      </w:r>
      <w:r>
        <w:rPr>
          <w:rFonts w:eastAsiaTheme="minorEastAsia"/>
          <w:b/>
          <w:lang w:eastAsia="zh-CN"/>
        </w:rPr>
        <w:t xml:space="preserve"> to REL</w:t>
      </w:r>
      <w:r w:rsidR="00592EB1">
        <w:rPr>
          <w:rFonts w:eastAsiaTheme="minorEastAsia"/>
          <w:b/>
          <w:lang w:eastAsia="zh-CN"/>
        </w:rPr>
        <w:t>-19?</w:t>
      </w:r>
    </w:p>
    <w:p w14:paraId="4A2367E6" w14:textId="212F7B1F" w:rsidR="00592EB1" w:rsidRPr="006A14F8" w:rsidRDefault="00592EB1" w:rsidP="003D0965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Or LS RAN2 on both solutions (</w:t>
      </w:r>
      <w:r w:rsidR="00A10BAB">
        <w:rPr>
          <w:rFonts w:eastAsiaTheme="minorEastAsia"/>
          <w:b/>
          <w:lang w:eastAsia="zh-CN"/>
        </w:rPr>
        <w:t>i.e. the third option</w:t>
      </w:r>
      <w:r>
        <w:rPr>
          <w:rFonts w:eastAsiaTheme="minorEastAsia"/>
          <w:b/>
          <w:lang w:eastAsia="zh-CN"/>
        </w:rPr>
        <w:t>) since we have spent a lot time for discussion?</w:t>
      </w:r>
    </w:p>
    <w:p w14:paraId="7C109D48" w14:textId="77777777" w:rsidR="006A14F8" w:rsidRPr="006A14F8" w:rsidRDefault="006A14F8" w:rsidP="003D0965">
      <w:pPr>
        <w:rPr>
          <w:rFonts w:eastAsiaTheme="minorEastAsia"/>
          <w:lang w:eastAsia="zh-CN"/>
        </w:rPr>
      </w:pPr>
    </w:p>
    <w:p w14:paraId="4EB892C6" w14:textId="1DC4B23A" w:rsidR="00A84C62" w:rsidRDefault="00A84C62" w:rsidP="003D096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S to RAN2</w:t>
      </w:r>
    </w:p>
    <w:p w14:paraId="1DF61E6F" w14:textId="05FA471E" w:rsidR="00B05B77" w:rsidRDefault="00B05B77" w:rsidP="003D0965">
      <w:pPr>
        <w:rPr>
          <w:rFonts w:eastAsiaTheme="minorEastAsia"/>
          <w:lang w:eastAsia="zh-CN"/>
        </w:rPr>
      </w:pPr>
    </w:p>
    <w:p w14:paraId="6D87059D" w14:textId="3308F341" w:rsidR="00B05B77" w:rsidRPr="00B05B77" w:rsidRDefault="00B05B77" w:rsidP="003D0965">
      <w:pPr>
        <w:rPr>
          <w:rFonts w:eastAsiaTheme="minorEastAsia"/>
          <w:color w:val="0000FF"/>
          <w:lang w:eastAsia="zh-CN"/>
        </w:rPr>
      </w:pPr>
      <w:r w:rsidRPr="00B05B77">
        <w:rPr>
          <w:rFonts w:eastAsiaTheme="minorEastAsia"/>
          <w:color w:val="0000FF"/>
          <w:lang w:eastAsia="zh-CN"/>
        </w:rPr>
        <w:t>No agreement</w:t>
      </w:r>
    </w:p>
    <w:p w14:paraId="16C6631A" w14:textId="77777777" w:rsidR="00A84C62" w:rsidRPr="00A84C62" w:rsidRDefault="00A84C62" w:rsidP="003D0965">
      <w:pPr>
        <w:rPr>
          <w:rFonts w:eastAsiaTheme="minorEastAsia"/>
          <w:lang w:eastAsia="zh-CN"/>
        </w:rPr>
      </w:pPr>
    </w:p>
    <w:p w14:paraId="0608D9DC" w14:textId="7D821A24" w:rsidR="009813D7" w:rsidRDefault="009813D7">
      <w:pPr>
        <w:pStyle w:val="2"/>
        <w:ind w:left="578" w:hanging="578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PR</w:t>
      </w:r>
    </w:p>
    <w:p w14:paraId="0331DEB4" w14:textId="49F8879D" w:rsidR="009813D7" w:rsidRDefault="001D57CE" w:rsidP="009813D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 are the following open issues:</w:t>
      </w:r>
    </w:p>
    <w:p w14:paraId="3D8F3EC4" w14:textId="77777777" w:rsidR="001D57CE" w:rsidRDefault="001D57CE" w:rsidP="001D57CE">
      <w:pPr>
        <w:ind w:left="1080" w:hangingChars="600" w:hanging="1080"/>
        <w:rPr>
          <w:rFonts w:ascii="Calibri" w:hAnsi="Calibri" w:cs="Calibri"/>
          <w:color w:val="0000FF"/>
          <w:sz w:val="18"/>
        </w:rPr>
      </w:pPr>
      <w:r>
        <w:rPr>
          <w:rFonts w:ascii="Calibri" w:hAnsi="Calibri" w:cs="Calibri"/>
          <w:color w:val="0000FF"/>
          <w:sz w:val="18"/>
        </w:rPr>
        <w:t>The SN can propose its preferred T310/T312 SPR thresholds to MN?</w:t>
      </w:r>
    </w:p>
    <w:p w14:paraId="3B67ADA9" w14:textId="77777777" w:rsidR="001D57CE" w:rsidRDefault="001D57CE" w:rsidP="001D57CE">
      <w:pPr>
        <w:ind w:left="1080" w:hangingChars="600" w:hanging="1080"/>
        <w:rPr>
          <w:rFonts w:ascii="Calibri" w:hAnsi="Calibri" w:cs="Calibri"/>
          <w:color w:val="0000FF"/>
          <w:sz w:val="18"/>
        </w:rPr>
      </w:pPr>
      <w:r>
        <w:rPr>
          <w:rFonts w:ascii="Calibri" w:hAnsi="Calibri" w:cs="Calibri"/>
          <w:color w:val="0000FF"/>
          <w:sz w:val="18"/>
        </w:rPr>
        <w:t>T310/T312 timer values can be provided as assistance information from SN to MN?</w:t>
      </w:r>
    </w:p>
    <w:p w14:paraId="137DF8AD" w14:textId="77777777" w:rsidR="001D57CE" w:rsidRDefault="001D57CE" w:rsidP="001D57CE">
      <w:pPr>
        <w:ind w:left="1080" w:hangingChars="600" w:hanging="1080"/>
        <w:rPr>
          <w:rFonts w:ascii="Calibri" w:hAnsi="Calibri" w:cs="Calibri"/>
          <w:color w:val="0000FF"/>
          <w:sz w:val="18"/>
        </w:rPr>
      </w:pPr>
      <w:r>
        <w:rPr>
          <w:rFonts w:ascii="Calibri" w:hAnsi="Calibri" w:cs="Calibri"/>
          <w:color w:val="0000FF"/>
          <w:sz w:val="18"/>
        </w:rPr>
        <w:t>Coordination between MN and SN in order to avoid two configurations in UE?</w:t>
      </w:r>
    </w:p>
    <w:p w14:paraId="62B9B4E0" w14:textId="77777777" w:rsidR="001D57CE" w:rsidRDefault="001D57CE" w:rsidP="001D57CE">
      <w:pPr>
        <w:ind w:left="900" w:hangingChars="500" w:hanging="900"/>
        <w:rPr>
          <w:rFonts w:ascii="Calibri" w:hAnsi="Calibri" w:cs="Calibri"/>
          <w:color w:val="0000FF"/>
          <w:sz w:val="18"/>
        </w:rPr>
      </w:pPr>
      <w:r w:rsidRPr="004979BF">
        <w:rPr>
          <w:rFonts w:ascii="Calibri" w:hAnsi="Calibri" w:cs="Calibri"/>
          <w:color w:val="0000FF"/>
          <w:sz w:val="18"/>
        </w:rPr>
        <w:t>The objective of T304 SPR trigger is to optimize RACH access issues in target SN and not to optimize the mobility configuration in the initiating node?</w:t>
      </w:r>
    </w:p>
    <w:p w14:paraId="3E116CFF" w14:textId="71A219EF" w:rsidR="001D57CE" w:rsidRDefault="001D57CE" w:rsidP="001D57CE">
      <w:pPr>
        <w:rPr>
          <w:rFonts w:cs="Calibri"/>
          <w:color w:val="0000FF"/>
          <w:sz w:val="18"/>
        </w:rPr>
      </w:pPr>
      <w:r w:rsidRPr="00D76885">
        <w:rPr>
          <w:rFonts w:cs="Calibri"/>
          <w:color w:val="0000FF"/>
          <w:sz w:val="18"/>
        </w:rPr>
        <w:t xml:space="preserve">For </w:t>
      </w:r>
      <w:r w:rsidRPr="00D76885">
        <w:rPr>
          <w:rFonts w:cs="Calibri" w:hint="eastAsia"/>
          <w:color w:val="0000FF"/>
          <w:sz w:val="18"/>
        </w:rPr>
        <w:t>SN-initiated classic PScell change and CPC</w:t>
      </w:r>
      <w:r>
        <w:rPr>
          <w:rFonts w:cs="Calibri"/>
          <w:color w:val="0000FF"/>
          <w:sz w:val="18"/>
        </w:rPr>
        <w:t xml:space="preserve">, whether send LS to inform RAN2 about including </w:t>
      </w:r>
      <w:r w:rsidRPr="00D76885">
        <w:rPr>
          <w:rFonts w:cs="Calibri"/>
          <w:color w:val="0000FF"/>
          <w:sz w:val="18"/>
        </w:rPr>
        <w:t>T310 Threshold, T312 Threshold and T304 Threshold in CG-Config message?</w:t>
      </w:r>
    </w:p>
    <w:p w14:paraId="72C9D2B1" w14:textId="33671948" w:rsidR="00C42EBB" w:rsidRDefault="00C42EBB" w:rsidP="001D57CE">
      <w:pPr>
        <w:rPr>
          <w:rFonts w:cs="Calibri"/>
          <w:color w:val="0000FF"/>
          <w:sz w:val="18"/>
        </w:rPr>
      </w:pPr>
    </w:p>
    <w:p w14:paraId="621A01FD" w14:textId="3BCA9C5E" w:rsidR="000B2D72" w:rsidRPr="00430F91" w:rsidRDefault="000B2D72" w:rsidP="000B2D72">
      <w:pPr>
        <w:rPr>
          <w:rFonts w:eastAsiaTheme="minorEastAsia"/>
          <w:b/>
          <w:u w:val="single"/>
          <w:lang w:eastAsia="zh-CN"/>
        </w:rPr>
      </w:pPr>
      <w:r w:rsidRPr="00430F91">
        <w:rPr>
          <w:rFonts w:eastAsiaTheme="minorEastAsia"/>
          <w:b/>
          <w:u w:val="single"/>
          <w:lang w:eastAsia="zh-CN"/>
        </w:rPr>
        <w:t>The assistance information from the S</w:t>
      </w:r>
      <w:r w:rsidRPr="00430F91">
        <w:rPr>
          <w:rFonts w:eastAsiaTheme="minorEastAsia" w:hint="eastAsia"/>
          <w:b/>
          <w:u w:val="single"/>
          <w:lang w:eastAsia="zh-CN"/>
        </w:rPr>
        <w:t>-SN</w:t>
      </w:r>
      <w:r w:rsidRPr="00430F91">
        <w:rPr>
          <w:rFonts w:eastAsiaTheme="minorEastAsia"/>
          <w:b/>
          <w:u w:val="single"/>
          <w:lang w:eastAsia="zh-CN"/>
        </w:rPr>
        <w:t xml:space="preserve"> to the MN:</w:t>
      </w:r>
    </w:p>
    <w:p w14:paraId="66DD9F22" w14:textId="0CE816E6" w:rsidR="000B2D72" w:rsidRDefault="000B2D72" w:rsidP="000B2D72">
      <w:pPr>
        <w:pStyle w:val="af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 w:rsidRPr="000B2D72">
        <w:rPr>
          <w:rFonts w:eastAsiaTheme="minorEastAsia"/>
          <w:lang w:eastAsia="zh-CN"/>
        </w:rPr>
        <w:lastRenderedPageBreak/>
        <w:t xml:space="preserve">The SN can propose its preferred </w:t>
      </w:r>
      <w:bookmarkStart w:id="4" w:name="OLE_LINK37"/>
      <w:r w:rsidRPr="000B2D72">
        <w:rPr>
          <w:rFonts w:eastAsiaTheme="minorEastAsia"/>
          <w:lang w:eastAsia="zh-CN"/>
        </w:rPr>
        <w:t>T310/T312 SPR thresholds</w:t>
      </w:r>
      <w:bookmarkEnd w:id="4"/>
      <w:r w:rsidRPr="000B2D72">
        <w:rPr>
          <w:rFonts w:eastAsiaTheme="minorEastAsia"/>
          <w:lang w:eastAsia="zh-CN"/>
        </w:rPr>
        <w:t xml:space="preserve"> to MN</w:t>
      </w:r>
    </w:p>
    <w:p w14:paraId="3EC32403" w14:textId="7DB0E68D" w:rsidR="00BA6D6F" w:rsidRDefault="00BA6D6F" w:rsidP="00BA6D6F">
      <w:pPr>
        <w:pStyle w:val="af"/>
        <w:numPr>
          <w:ilvl w:val="1"/>
          <w:numId w:val="10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HW</w:t>
      </w:r>
      <w:r w:rsidR="009873F5">
        <w:rPr>
          <w:rFonts w:eastAsiaTheme="minorEastAsia"/>
          <w:lang w:eastAsia="zh-CN"/>
        </w:rPr>
        <w:t>: the SN may want to control some reporting</w:t>
      </w:r>
    </w:p>
    <w:p w14:paraId="1541A824" w14:textId="791FBA27" w:rsidR="000B2D72" w:rsidRPr="001C0708" w:rsidRDefault="000B2D72" w:rsidP="000B2D72">
      <w:pPr>
        <w:pStyle w:val="af"/>
        <w:numPr>
          <w:ilvl w:val="0"/>
          <w:numId w:val="10"/>
        </w:numPr>
        <w:ind w:firstLineChars="0"/>
        <w:rPr>
          <w:rFonts w:eastAsiaTheme="minorEastAsia"/>
          <w:color w:val="000000" w:themeColor="text1"/>
          <w:lang w:eastAsia="zh-CN"/>
        </w:rPr>
      </w:pPr>
      <w:r w:rsidRPr="001C0708">
        <w:rPr>
          <w:rFonts w:eastAsiaTheme="minorEastAsia"/>
          <w:color w:val="000000" w:themeColor="text1"/>
          <w:lang w:eastAsia="zh-CN"/>
        </w:rPr>
        <w:t>T310/T312 timer values can be provided as assistance information from SN to MN</w:t>
      </w:r>
    </w:p>
    <w:p w14:paraId="513574EF" w14:textId="60C3831D" w:rsidR="009873F5" w:rsidRPr="000B2D72" w:rsidRDefault="009873F5" w:rsidP="009873F5">
      <w:pPr>
        <w:pStyle w:val="af"/>
        <w:numPr>
          <w:ilvl w:val="1"/>
          <w:numId w:val="10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QC: timer is more useful. Timer will be used to choose the threshold.</w:t>
      </w:r>
    </w:p>
    <w:p w14:paraId="4F192FD7" w14:textId="0D5A01D8" w:rsidR="000B2D72" w:rsidRPr="000B2D72" w:rsidRDefault="000B2D72" w:rsidP="000B2D72">
      <w:pPr>
        <w:pStyle w:val="af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 w:rsidRPr="000B2D72">
        <w:rPr>
          <w:rFonts w:eastAsiaTheme="minorEastAsia"/>
          <w:lang w:eastAsia="zh-CN"/>
        </w:rPr>
        <w:t>Both threshold</w:t>
      </w:r>
      <w:r w:rsidR="004879EA">
        <w:rPr>
          <w:rFonts w:eastAsiaTheme="minorEastAsia"/>
          <w:lang w:eastAsia="zh-CN"/>
        </w:rPr>
        <w:t>s</w:t>
      </w:r>
      <w:r w:rsidRPr="000B2D72">
        <w:rPr>
          <w:rFonts w:eastAsiaTheme="minorEastAsia"/>
          <w:lang w:eastAsia="zh-CN"/>
        </w:rPr>
        <w:t xml:space="preserve"> and timer values</w:t>
      </w:r>
      <w:r w:rsidR="005D6D00">
        <w:rPr>
          <w:rFonts w:eastAsiaTheme="minorEastAsia"/>
          <w:lang w:eastAsia="zh-CN"/>
        </w:rPr>
        <w:t xml:space="preserve"> are provided from the SN to the MN</w:t>
      </w:r>
    </w:p>
    <w:p w14:paraId="7F1007C5" w14:textId="30A5B7B8" w:rsidR="000B2D72" w:rsidRDefault="000B2D72" w:rsidP="001D57CE">
      <w:pPr>
        <w:rPr>
          <w:rFonts w:eastAsiaTheme="minorEastAsia"/>
          <w:lang w:eastAsia="zh-CN"/>
        </w:rPr>
      </w:pPr>
    </w:p>
    <w:p w14:paraId="6085D83F" w14:textId="6ECCDDDD" w:rsidR="001C0708" w:rsidRPr="001C0708" w:rsidRDefault="001C0708" w:rsidP="001D57CE">
      <w:pPr>
        <w:rPr>
          <w:rFonts w:eastAsiaTheme="minorEastAsia"/>
          <w:color w:val="000000" w:themeColor="text1"/>
          <w:lang w:eastAsia="zh-CN"/>
        </w:rPr>
      </w:pPr>
      <w:r w:rsidRPr="001C0708">
        <w:rPr>
          <w:rFonts w:eastAsiaTheme="minorEastAsia"/>
          <w:color w:val="000000" w:themeColor="text1"/>
          <w:lang w:eastAsia="zh-CN"/>
        </w:rPr>
        <w:t xml:space="preserve">Who </w:t>
      </w:r>
      <w:r w:rsidR="00E9340F">
        <w:rPr>
          <w:rFonts w:eastAsiaTheme="minorEastAsia"/>
          <w:color w:val="000000" w:themeColor="text1"/>
          <w:lang w:eastAsia="zh-CN"/>
        </w:rPr>
        <w:t>does not support</w:t>
      </w:r>
      <w:r w:rsidRPr="001C0708">
        <w:rPr>
          <w:rFonts w:eastAsiaTheme="minorEastAsia"/>
          <w:color w:val="000000" w:themeColor="text1"/>
          <w:lang w:eastAsia="zh-CN"/>
        </w:rPr>
        <w:t xml:space="preserve"> “T310/T312 timer values can be provided as assistance information from SN to MN”</w:t>
      </w:r>
    </w:p>
    <w:p w14:paraId="4BB23A3B" w14:textId="09C5BF5B" w:rsidR="001C0708" w:rsidRPr="001C0708" w:rsidRDefault="001C0708" w:rsidP="001D57CE">
      <w:pPr>
        <w:rPr>
          <w:rFonts w:eastAsiaTheme="minorEastAsia"/>
          <w:color w:val="000000" w:themeColor="text1"/>
          <w:lang w:eastAsia="zh-CN"/>
        </w:rPr>
      </w:pPr>
      <w:r w:rsidRPr="001C0708">
        <w:rPr>
          <w:rFonts w:eastAsiaTheme="minorEastAsia"/>
          <w:color w:val="000000" w:themeColor="text1"/>
          <w:lang w:eastAsia="zh-CN"/>
        </w:rPr>
        <w:t>E///, HW, LV</w:t>
      </w:r>
    </w:p>
    <w:p w14:paraId="024AC66D" w14:textId="6F6012CD" w:rsidR="001C0708" w:rsidRDefault="001C0708" w:rsidP="001D57CE">
      <w:pPr>
        <w:rPr>
          <w:rFonts w:eastAsiaTheme="minorEastAsia"/>
          <w:color w:val="0000FF"/>
          <w:lang w:eastAsia="zh-CN"/>
        </w:rPr>
      </w:pPr>
    </w:p>
    <w:p w14:paraId="53BE3C9B" w14:textId="59C0D1AE" w:rsidR="005B0A80" w:rsidRPr="005B0A80" w:rsidRDefault="005B0A80" w:rsidP="001D57CE">
      <w:pPr>
        <w:rPr>
          <w:rFonts w:eastAsiaTheme="minorEastAsia"/>
          <w:lang w:eastAsia="zh-CN"/>
        </w:rPr>
      </w:pPr>
      <w:r w:rsidRPr="005B0A80">
        <w:rPr>
          <w:rFonts w:eastAsiaTheme="minorEastAsia" w:hint="eastAsia"/>
          <w:lang w:eastAsia="zh-CN"/>
        </w:rPr>
        <w:t>W</w:t>
      </w:r>
      <w:r w:rsidRPr="005B0A80">
        <w:rPr>
          <w:rFonts w:eastAsiaTheme="minorEastAsia"/>
          <w:lang w:eastAsia="zh-CN"/>
        </w:rPr>
        <w:t>ho support “T310/T312 timer values can be provided as assistance information from SN to MN”</w:t>
      </w:r>
    </w:p>
    <w:p w14:paraId="7009B055" w14:textId="144B731C" w:rsidR="005B0A80" w:rsidRPr="00AB1944" w:rsidRDefault="005B0A80" w:rsidP="001D57CE">
      <w:pPr>
        <w:rPr>
          <w:rFonts w:eastAsiaTheme="minorEastAsia"/>
          <w:lang w:eastAsia="zh-CN"/>
        </w:rPr>
      </w:pPr>
      <w:r w:rsidRPr="00AB1944">
        <w:rPr>
          <w:rFonts w:eastAsiaTheme="minorEastAsia" w:hint="eastAsia"/>
          <w:lang w:eastAsia="zh-CN"/>
        </w:rPr>
        <w:t>N</w:t>
      </w:r>
      <w:r w:rsidRPr="00AB1944">
        <w:rPr>
          <w:rFonts w:eastAsiaTheme="minorEastAsia"/>
          <w:lang w:eastAsia="zh-CN"/>
        </w:rPr>
        <w:t>okia, ZTE, CATT, Samsung</w:t>
      </w:r>
    </w:p>
    <w:p w14:paraId="5AFD974B" w14:textId="31A2AA4E" w:rsidR="005B0A80" w:rsidRPr="00AB1944" w:rsidRDefault="005B0A80" w:rsidP="001D57CE">
      <w:pPr>
        <w:rPr>
          <w:rFonts w:eastAsiaTheme="minorEastAsia"/>
          <w:lang w:eastAsia="zh-CN"/>
        </w:rPr>
      </w:pPr>
    </w:p>
    <w:p w14:paraId="486C4C40" w14:textId="3EF7E47A" w:rsidR="00AB1944" w:rsidRPr="00AB1944" w:rsidRDefault="00AB1944" w:rsidP="001D57CE">
      <w:pPr>
        <w:rPr>
          <w:rFonts w:eastAsiaTheme="minorEastAsia"/>
          <w:lang w:eastAsia="zh-CN"/>
        </w:rPr>
      </w:pPr>
      <w:r w:rsidRPr="00AB1944">
        <w:rPr>
          <w:rFonts w:eastAsiaTheme="minorEastAsia"/>
          <w:lang w:eastAsia="zh-CN"/>
        </w:rPr>
        <w:t>Can we agree to leave it out of Rel-18?</w:t>
      </w:r>
    </w:p>
    <w:p w14:paraId="4704EA65" w14:textId="78475F71" w:rsidR="00AB1944" w:rsidRPr="00AB1944" w:rsidRDefault="00AB1944" w:rsidP="001D57CE">
      <w:pPr>
        <w:rPr>
          <w:rFonts w:eastAsiaTheme="minorEastAsia"/>
          <w:lang w:eastAsia="zh-CN"/>
        </w:rPr>
      </w:pPr>
      <w:r w:rsidRPr="00AB1944">
        <w:rPr>
          <w:rFonts w:eastAsiaTheme="minorEastAsia"/>
          <w:lang w:eastAsia="zh-CN"/>
        </w:rPr>
        <w:t>Nokia, ZTE, CATT, Samsung</w:t>
      </w:r>
    </w:p>
    <w:p w14:paraId="24CE2A1F" w14:textId="77777777" w:rsidR="00AB1944" w:rsidRDefault="00AB1944" w:rsidP="001D57CE">
      <w:pPr>
        <w:rPr>
          <w:rFonts w:eastAsiaTheme="minorEastAsia"/>
          <w:color w:val="0000FF"/>
          <w:lang w:eastAsia="zh-CN"/>
        </w:rPr>
      </w:pPr>
    </w:p>
    <w:p w14:paraId="0C12A883" w14:textId="77777777" w:rsidR="00BA6D6F" w:rsidRPr="00C20A77" w:rsidRDefault="00BA6D6F" w:rsidP="001D57CE">
      <w:pPr>
        <w:rPr>
          <w:rFonts w:eastAsiaTheme="minorEastAsia"/>
          <w:lang w:eastAsia="zh-CN"/>
        </w:rPr>
      </w:pPr>
    </w:p>
    <w:p w14:paraId="599C0B18" w14:textId="26BD16A4" w:rsidR="00BB2BFA" w:rsidRPr="00430F91" w:rsidRDefault="00BB2BFA" w:rsidP="00BB2BFA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How to provide t</w:t>
      </w:r>
      <w:r w:rsidRPr="00430F91">
        <w:rPr>
          <w:rFonts w:eastAsiaTheme="minorEastAsia"/>
          <w:b/>
          <w:u w:val="single"/>
          <w:lang w:eastAsia="zh-CN"/>
        </w:rPr>
        <w:t>he assistance information from the S</w:t>
      </w:r>
      <w:r w:rsidRPr="00430F91">
        <w:rPr>
          <w:rFonts w:eastAsiaTheme="minorEastAsia" w:hint="eastAsia"/>
          <w:b/>
          <w:u w:val="single"/>
          <w:lang w:eastAsia="zh-CN"/>
        </w:rPr>
        <w:t>-SN</w:t>
      </w:r>
      <w:r w:rsidRPr="00430F91">
        <w:rPr>
          <w:rFonts w:eastAsiaTheme="minorEastAsia"/>
          <w:b/>
          <w:u w:val="single"/>
          <w:lang w:eastAsia="zh-CN"/>
        </w:rPr>
        <w:t xml:space="preserve"> to the MN:</w:t>
      </w:r>
    </w:p>
    <w:p w14:paraId="087D47CE" w14:textId="77777777" w:rsidR="00BB2BFA" w:rsidRPr="00CF3931" w:rsidRDefault="00BB2BFA" w:rsidP="00BB2BFA">
      <w:pPr>
        <w:numPr>
          <w:ilvl w:val="0"/>
          <w:numId w:val="4"/>
        </w:numPr>
        <w:ind w:left="360"/>
        <w:rPr>
          <w:bCs/>
        </w:rPr>
      </w:pPr>
      <w:r w:rsidRPr="00A61DC5">
        <w:rPr>
          <w:b/>
          <w:bCs/>
        </w:rPr>
        <w:t>Option 1:</w:t>
      </w:r>
      <w:r w:rsidRPr="00CF3931">
        <w:rPr>
          <w:bCs/>
        </w:rPr>
        <w:t xml:space="preserve"> MN requests via SN ADDITION/MODIFICATION REQUEST and SN shall </w:t>
      </w:r>
      <w:r>
        <w:rPr>
          <w:bCs/>
        </w:rPr>
        <w:t xml:space="preserve">    </w:t>
      </w:r>
      <w:r w:rsidRPr="00CF3931">
        <w:rPr>
          <w:bCs/>
        </w:rPr>
        <w:t>provide the T310/T312 timer values in response via SN ADDITION/MODIFICATION REQUEST ACKNOWLEDGE</w:t>
      </w:r>
    </w:p>
    <w:p w14:paraId="49384E53" w14:textId="77777777" w:rsidR="00BB2BFA" w:rsidRPr="00CF3931" w:rsidRDefault="00BB2BFA" w:rsidP="00BB2BFA">
      <w:pPr>
        <w:numPr>
          <w:ilvl w:val="0"/>
          <w:numId w:val="4"/>
        </w:numPr>
        <w:ind w:left="360"/>
        <w:rPr>
          <w:bCs/>
        </w:rPr>
      </w:pPr>
      <w:r w:rsidRPr="00A61DC5">
        <w:rPr>
          <w:b/>
          <w:bCs/>
        </w:rPr>
        <w:t>Option 2:</w:t>
      </w:r>
      <w:r w:rsidRPr="00CF3931">
        <w:rPr>
          <w:bCs/>
        </w:rPr>
        <w:t xml:space="preserve"> SN autonomously provides via SN MODIFICATION REQUIRED</w:t>
      </w:r>
    </w:p>
    <w:p w14:paraId="6CCCFD0A" w14:textId="0436981D" w:rsidR="00430F91" w:rsidRDefault="00430F91" w:rsidP="001D57CE">
      <w:pPr>
        <w:rPr>
          <w:rFonts w:eastAsiaTheme="minorEastAsia"/>
          <w:lang w:eastAsia="zh-CN"/>
        </w:rPr>
      </w:pPr>
    </w:p>
    <w:p w14:paraId="3D763FD1" w14:textId="77777777" w:rsidR="00765FB6" w:rsidRPr="00765FB6" w:rsidRDefault="00765FB6" w:rsidP="001D57CE">
      <w:pPr>
        <w:rPr>
          <w:rFonts w:eastAsiaTheme="minorEastAsia"/>
          <w:lang w:eastAsia="zh-CN"/>
        </w:rPr>
      </w:pPr>
    </w:p>
    <w:p w14:paraId="6C5E9993" w14:textId="77777777" w:rsidR="00765FB6" w:rsidRDefault="00765FB6" w:rsidP="001D57CE">
      <w:pPr>
        <w:rPr>
          <w:rFonts w:eastAsiaTheme="minorEastAsia"/>
          <w:lang w:eastAsia="zh-CN"/>
        </w:rPr>
      </w:pPr>
    </w:p>
    <w:p w14:paraId="3C6EC9A7" w14:textId="36ADCACE" w:rsidR="006071C8" w:rsidRPr="00430F91" w:rsidRDefault="006071C8" w:rsidP="006071C8">
      <w:pPr>
        <w:rPr>
          <w:rFonts w:eastAsiaTheme="minorEastAsia"/>
          <w:b/>
          <w:u w:val="single"/>
          <w:lang w:eastAsia="zh-CN"/>
        </w:rPr>
      </w:pPr>
      <w:r w:rsidRPr="006071C8">
        <w:rPr>
          <w:rFonts w:eastAsiaTheme="minorEastAsia"/>
          <w:b/>
          <w:u w:val="single"/>
          <w:lang w:eastAsia="zh-CN"/>
        </w:rPr>
        <w:t>The objective of T304 SPR trigger</w:t>
      </w:r>
      <w:r w:rsidRPr="00430F91">
        <w:rPr>
          <w:rFonts w:eastAsiaTheme="minorEastAsia"/>
          <w:b/>
          <w:u w:val="single"/>
          <w:lang w:eastAsia="zh-CN"/>
        </w:rPr>
        <w:t>:</w:t>
      </w:r>
    </w:p>
    <w:p w14:paraId="43112205" w14:textId="252D0F5D" w:rsidR="00541E37" w:rsidRDefault="00541E37" w:rsidP="00541E37">
      <w:pPr>
        <w:rPr>
          <w:rFonts w:eastAsiaTheme="minorEastAsia"/>
          <w:color w:val="0000FF"/>
          <w:lang w:eastAsia="zh-CN"/>
        </w:rPr>
      </w:pPr>
      <w:r w:rsidRPr="00541E37">
        <w:rPr>
          <w:rFonts w:eastAsiaTheme="minorEastAsia"/>
          <w:color w:val="0000FF"/>
          <w:lang w:eastAsia="zh-CN"/>
        </w:rPr>
        <w:t>The objective of T304 SPR trigger is to optimize RACH access issues in target SN and not to optimize the mobility configuration in the initiating node?</w:t>
      </w:r>
    </w:p>
    <w:p w14:paraId="4CB32446" w14:textId="368F8E5C" w:rsidR="00A55069" w:rsidRDefault="00A55069" w:rsidP="00541E37">
      <w:pPr>
        <w:rPr>
          <w:rFonts w:eastAsiaTheme="minorEastAsia"/>
          <w:color w:val="0000FF"/>
          <w:lang w:eastAsia="zh-CN"/>
        </w:rPr>
      </w:pPr>
    </w:p>
    <w:p w14:paraId="610C3867" w14:textId="77777777" w:rsidR="001D66CE" w:rsidRPr="001D66CE" w:rsidRDefault="001D66CE" w:rsidP="00541E37">
      <w:pPr>
        <w:rPr>
          <w:rFonts w:eastAsiaTheme="minorEastAsia"/>
          <w:lang w:eastAsia="zh-CN"/>
        </w:rPr>
      </w:pPr>
      <w:r w:rsidRPr="001D66CE">
        <w:rPr>
          <w:rFonts w:eastAsiaTheme="minorEastAsia"/>
          <w:lang w:eastAsia="zh-CN"/>
        </w:rPr>
        <w:t xml:space="preserve">Previous agreement: </w:t>
      </w:r>
    </w:p>
    <w:p w14:paraId="3C5538F6" w14:textId="3D1E4C5C" w:rsidR="00A55069" w:rsidRDefault="00A55069" w:rsidP="00541E37">
      <w:pPr>
        <w:rPr>
          <w:rFonts w:eastAsiaTheme="minorEastAsia"/>
          <w:color w:val="00B050"/>
          <w:lang w:eastAsia="zh-CN"/>
        </w:rPr>
      </w:pPr>
      <w:r w:rsidRPr="00A55069">
        <w:rPr>
          <w:rFonts w:eastAsiaTheme="minorEastAsia"/>
          <w:color w:val="00B050"/>
          <w:lang w:eastAsia="zh-CN"/>
        </w:rPr>
        <w:t>Third node -&gt; MN -&gt; the node which generate the threshold which configure the threshold.</w:t>
      </w:r>
      <w:r>
        <w:rPr>
          <w:rFonts w:eastAsiaTheme="minorEastAsia"/>
          <w:color w:val="00B050"/>
          <w:lang w:eastAsia="zh-CN"/>
        </w:rPr>
        <w:t xml:space="preserve"> </w:t>
      </w:r>
    </w:p>
    <w:p w14:paraId="4E644495" w14:textId="77777777" w:rsidR="001D66CE" w:rsidRPr="00A55069" w:rsidRDefault="001D66CE" w:rsidP="00541E37">
      <w:pPr>
        <w:rPr>
          <w:rFonts w:eastAsiaTheme="minorEastAsia"/>
          <w:color w:val="00B050"/>
          <w:lang w:eastAsia="zh-CN"/>
        </w:rPr>
      </w:pPr>
    </w:p>
    <w:p w14:paraId="3E4CD809" w14:textId="5E06664D" w:rsidR="00A55069" w:rsidRPr="001D66CE" w:rsidRDefault="00A55069" w:rsidP="00541E37">
      <w:pPr>
        <w:rPr>
          <w:rFonts w:eastAsiaTheme="minorEastAsia"/>
          <w:lang w:eastAsia="zh-CN"/>
        </w:rPr>
      </w:pPr>
      <w:r w:rsidRPr="001D66CE">
        <w:rPr>
          <w:rFonts w:eastAsiaTheme="minorEastAsia"/>
          <w:lang w:eastAsia="zh-CN"/>
        </w:rPr>
        <w:t>Agree the stage 2 change e.g. the receiving node may forward the SPR to the initiating node?</w:t>
      </w:r>
    </w:p>
    <w:p w14:paraId="32AE5D61" w14:textId="76911CB3" w:rsidR="00A55069" w:rsidRPr="001D66CE" w:rsidRDefault="00A55069" w:rsidP="00541E37">
      <w:pPr>
        <w:rPr>
          <w:rFonts w:eastAsiaTheme="minorEastAsia"/>
          <w:lang w:eastAsia="zh-CN"/>
        </w:rPr>
      </w:pPr>
      <w:r w:rsidRPr="001D66CE">
        <w:rPr>
          <w:rFonts w:eastAsiaTheme="minorEastAsia"/>
          <w:lang w:eastAsia="zh-CN"/>
        </w:rPr>
        <w:t xml:space="preserve">Don’t want: LV, ZTE, Samsung, </w:t>
      </w:r>
      <w:r w:rsidRPr="001D66CE">
        <w:rPr>
          <w:rFonts w:eastAsiaTheme="minorEastAsia" w:hint="eastAsia"/>
          <w:lang w:eastAsia="zh-CN"/>
        </w:rPr>
        <w:t>Nokia</w:t>
      </w:r>
    </w:p>
    <w:p w14:paraId="028091A5" w14:textId="77A7D5D4" w:rsidR="00A55069" w:rsidRDefault="00A55069" w:rsidP="00541E37">
      <w:pPr>
        <w:rPr>
          <w:rFonts w:eastAsiaTheme="minorEastAsia"/>
          <w:lang w:eastAsia="zh-CN"/>
        </w:rPr>
      </w:pPr>
      <w:r w:rsidRPr="001D66CE">
        <w:rPr>
          <w:rFonts w:eastAsiaTheme="minorEastAsia"/>
          <w:lang w:eastAsia="zh-CN"/>
        </w:rPr>
        <w:t>Support: HW, E///, CATT</w:t>
      </w:r>
    </w:p>
    <w:p w14:paraId="7CC30DB7" w14:textId="61F20E4E" w:rsidR="001D66CE" w:rsidRDefault="001D66CE" w:rsidP="00541E37">
      <w:pPr>
        <w:rPr>
          <w:rFonts w:eastAsiaTheme="minorEastAsia"/>
          <w:lang w:eastAsia="zh-CN"/>
        </w:rPr>
      </w:pPr>
    </w:p>
    <w:p w14:paraId="1E1BA4AC" w14:textId="003832DE" w:rsidR="001D66CE" w:rsidRDefault="001D66CE" w:rsidP="00541E3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agreement:</w:t>
      </w:r>
    </w:p>
    <w:p w14:paraId="67903A4D" w14:textId="3FB63204" w:rsidR="001D66CE" w:rsidRPr="001D66CE" w:rsidRDefault="001D66CE" w:rsidP="001D66CE">
      <w:pPr>
        <w:rPr>
          <w:rFonts w:eastAsiaTheme="minorEastAsia"/>
          <w:color w:val="00B050"/>
          <w:lang w:eastAsia="zh-CN"/>
        </w:rPr>
      </w:pPr>
      <w:r w:rsidRPr="001D66CE">
        <w:rPr>
          <w:rFonts w:eastAsiaTheme="minorEastAsia"/>
          <w:color w:val="00B050"/>
          <w:lang w:eastAsia="zh-CN"/>
        </w:rPr>
        <w:t>The objective of T304 SPR trigger is to optimize RACH access issues in target SN and not to optimize the mobility configuration in the initiating node.</w:t>
      </w:r>
    </w:p>
    <w:p w14:paraId="0704256D" w14:textId="77777777" w:rsidR="001D66CE" w:rsidRPr="001D66CE" w:rsidRDefault="001D66CE" w:rsidP="00541E37">
      <w:pPr>
        <w:rPr>
          <w:rFonts w:eastAsiaTheme="minorEastAsia"/>
          <w:lang w:eastAsia="zh-CN"/>
        </w:rPr>
      </w:pPr>
    </w:p>
    <w:p w14:paraId="20E806EA" w14:textId="77777777" w:rsidR="00BC6F88" w:rsidRPr="00541E37" w:rsidRDefault="00BC6F88">
      <w:pPr>
        <w:rPr>
          <w:b/>
          <w:bCs/>
        </w:rPr>
      </w:pPr>
    </w:p>
    <w:p w14:paraId="3294EC85" w14:textId="095D5A08" w:rsidR="00773593" w:rsidRPr="00430F91" w:rsidRDefault="00773593" w:rsidP="00773593">
      <w:pPr>
        <w:rPr>
          <w:rFonts w:eastAsiaTheme="minorEastAsia"/>
          <w:b/>
          <w:u w:val="single"/>
          <w:lang w:eastAsia="zh-CN"/>
        </w:rPr>
      </w:pPr>
      <w:r w:rsidRPr="00773593">
        <w:rPr>
          <w:rFonts w:eastAsiaTheme="minorEastAsia"/>
          <w:b/>
          <w:u w:val="single"/>
          <w:lang w:eastAsia="zh-CN"/>
        </w:rPr>
        <w:t>SN-initiated classic PScell change and CPC</w:t>
      </w:r>
      <w:r w:rsidRPr="00430F91">
        <w:rPr>
          <w:rFonts w:eastAsiaTheme="minorEastAsia"/>
          <w:b/>
          <w:u w:val="single"/>
          <w:lang w:eastAsia="zh-CN"/>
        </w:rPr>
        <w:t>:</w:t>
      </w:r>
    </w:p>
    <w:p w14:paraId="7863E08D" w14:textId="2AAA78BC" w:rsidR="00F17472" w:rsidRDefault="00F17472" w:rsidP="00F17472">
      <w:pPr>
        <w:rPr>
          <w:bCs/>
          <w:color w:val="000000" w:themeColor="text1"/>
        </w:rPr>
      </w:pPr>
      <w:r>
        <w:rPr>
          <w:bCs/>
          <w:color w:val="000000" w:themeColor="text1"/>
        </w:rPr>
        <w:t>At RAN3#118, RAN3 has agreed that “</w:t>
      </w:r>
      <w:r w:rsidRPr="00EA3F92">
        <w:rPr>
          <w:rFonts w:ascii="Calibri" w:hAnsi="Calibri" w:cs="Calibri"/>
          <w:b/>
          <w:color w:val="008000"/>
          <w:sz w:val="18"/>
        </w:rPr>
        <w:t>For SN-initiated classic PScell change the source SN node decides the</w:t>
      </w:r>
      <w:r w:rsidRPr="00EA3F92">
        <w:rPr>
          <w:rFonts w:ascii="Calibri" w:hAnsi="Calibri" w:cs="Calibri" w:hint="eastAsia"/>
          <w:b/>
          <w:color w:val="008000"/>
          <w:sz w:val="18"/>
        </w:rPr>
        <w:t xml:space="preserve"> T310/T312</w:t>
      </w:r>
      <w:r w:rsidRPr="00EA3F92">
        <w:rPr>
          <w:rFonts w:ascii="Calibri" w:hAnsi="Calibri" w:cs="Calibri"/>
          <w:b/>
          <w:color w:val="008000"/>
          <w:sz w:val="18"/>
        </w:rPr>
        <w:t xml:space="preserve"> triggers </w:t>
      </w:r>
      <w:r w:rsidRPr="00EA3F92">
        <w:rPr>
          <w:rFonts w:ascii="Calibri" w:hAnsi="Calibri" w:cs="Calibri" w:hint="eastAsia"/>
          <w:b/>
          <w:color w:val="008000"/>
          <w:sz w:val="18"/>
        </w:rPr>
        <w:t xml:space="preserve">(e.g timer threshold) and </w:t>
      </w:r>
      <w:r w:rsidRPr="00EA3F92">
        <w:rPr>
          <w:rFonts w:ascii="Calibri" w:hAnsi="Calibri" w:cs="Calibri"/>
          <w:b/>
          <w:color w:val="008000"/>
          <w:sz w:val="18"/>
        </w:rPr>
        <w:t xml:space="preserve">the </w:t>
      </w:r>
      <w:r w:rsidRPr="00EA3F92">
        <w:rPr>
          <w:rFonts w:ascii="Calibri" w:hAnsi="Calibri" w:cs="Calibri" w:hint="eastAsia"/>
          <w:b/>
          <w:color w:val="008000"/>
          <w:sz w:val="18"/>
        </w:rPr>
        <w:t xml:space="preserve">target </w:t>
      </w:r>
      <w:r w:rsidRPr="00EA3F92">
        <w:rPr>
          <w:rFonts w:ascii="Calibri" w:hAnsi="Calibri" w:cs="Calibri"/>
          <w:b/>
          <w:color w:val="008000"/>
          <w:sz w:val="18"/>
        </w:rPr>
        <w:t>SN node decides the</w:t>
      </w:r>
      <w:r w:rsidRPr="00EA3F92">
        <w:rPr>
          <w:rFonts w:ascii="Calibri" w:hAnsi="Calibri" w:cs="Calibri" w:hint="eastAsia"/>
          <w:b/>
          <w:color w:val="008000"/>
          <w:sz w:val="18"/>
        </w:rPr>
        <w:t xml:space="preserve"> T304</w:t>
      </w:r>
      <w:r w:rsidRPr="00EA3F92">
        <w:rPr>
          <w:rFonts w:ascii="Calibri" w:hAnsi="Calibri" w:cs="Calibri"/>
          <w:b/>
          <w:color w:val="008000"/>
          <w:sz w:val="18"/>
        </w:rPr>
        <w:t xml:space="preserve"> triggers </w:t>
      </w:r>
      <w:r w:rsidRPr="00EA3F92">
        <w:rPr>
          <w:rFonts w:ascii="Calibri" w:hAnsi="Calibri" w:cs="Calibri" w:hint="eastAsia"/>
          <w:b/>
          <w:color w:val="008000"/>
          <w:sz w:val="18"/>
        </w:rPr>
        <w:t>(e.g timer threshold).</w:t>
      </w:r>
      <w:r>
        <w:rPr>
          <w:bCs/>
          <w:color w:val="000000" w:themeColor="text1"/>
        </w:rPr>
        <w:t>”.</w:t>
      </w:r>
    </w:p>
    <w:p w14:paraId="4218E987" w14:textId="21DE138C" w:rsidR="00BC6F88" w:rsidRDefault="00785478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So the MN needs to get </w:t>
      </w:r>
      <w:r w:rsidRPr="00EA3F92">
        <w:rPr>
          <w:rFonts w:ascii="Calibri" w:hAnsi="Calibri" w:cs="Calibri" w:hint="eastAsia"/>
          <w:b/>
          <w:color w:val="008000"/>
          <w:sz w:val="18"/>
        </w:rPr>
        <w:t>T310/T312</w:t>
      </w:r>
      <w:r w:rsidRPr="00EA3F92">
        <w:rPr>
          <w:rFonts w:ascii="Calibri" w:hAnsi="Calibri" w:cs="Calibri"/>
          <w:b/>
          <w:color w:val="008000"/>
          <w:sz w:val="18"/>
        </w:rPr>
        <w:t xml:space="preserve"> triggers</w:t>
      </w:r>
      <w:r>
        <w:rPr>
          <w:rFonts w:ascii="Calibri" w:hAnsi="Calibri" w:cs="Calibri"/>
          <w:b/>
          <w:color w:val="008000"/>
          <w:sz w:val="18"/>
        </w:rPr>
        <w:t xml:space="preserve"> </w:t>
      </w:r>
      <w:r w:rsidRPr="00785478">
        <w:rPr>
          <w:bCs/>
          <w:color w:val="000000" w:themeColor="text1"/>
        </w:rPr>
        <w:t>from the source SN and</w:t>
      </w:r>
      <w:r>
        <w:rPr>
          <w:rFonts w:ascii="Calibri" w:hAnsi="Calibri" w:cs="Calibri"/>
          <w:b/>
          <w:color w:val="008000"/>
          <w:sz w:val="18"/>
        </w:rPr>
        <w:t xml:space="preserve"> </w:t>
      </w:r>
      <w:r w:rsidRPr="00EA3F92">
        <w:rPr>
          <w:rFonts w:ascii="Calibri" w:hAnsi="Calibri" w:cs="Calibri"/>
          <w:b/>
          <w:color w:val="008000"/>
          <w:sz w:val="18"/>
        </w:rPr>
        <w:t>the</w:t>
      </w:r>
      <w:r w:rsidRPr="00EA3F92">
        <w:rPr>
          <w:rFonts w:ascii="Calibri" w:hAnsi="Calibri" w:cs="Calibri" w:hint="eastAsia"/>
          <w:b/>
          <w:color w:val="008000"/>
          <w:sz w:val="18"/>
        </w:rPr>
        <w:t xml:space="preserve"> T304</w:t>
      </w:r>
      <w:r w:rsidRPr="00EA3F92">
        <w:rPr>
          <w:rFonts w:ascii="Calibri" w:hAnsi="Calibri" w:cs="Calibri"/>
          <w:b/>
          <w:color w:val="008000"/>
          <w:sz w:val="18"/>
        </w:rPr>
        <w:t xml:space="preserve"> triggers</w:t>
      </w:r>
      <w:r>
        <w:rPr>
          <w:rFonts w:ascii="Calibri" w:hAnsi="Calibri" w:cs="Calibri"/>
          <w:b/>
          <w:color w:val="008000"/>
          <w:sz w:val="18"/>
        </w:rPr>
        <w:t xml:space="preserve"> </w:t>
      </w:r>
      <w:r w:rsidRPr="00785478">
        <w:rPr>
          <w:bCs/>
          <w:color w:val="000000" w:themeColor="text1"/>
        </w:rPr>
        <w:t>from the target SN in order to configure them to the UE in RRC Reconfiguration message.</w:t>
      </w:r>
    </w:p>
    <w:p w14:paraId="5FA0A957" w14:textId="4307479C" w:rsidR="00785478" w:rsidRDefault="00FA3941" w:rsidP="00785478">
      <w:pPr>
        <w:jc w:val="center"/>
        <w:rPr>
          <w:bCs/>
          <w:color w:val="000000" w:themeColor="text1"/>
        </w:rPr>
      </w:pPr>
      <w:r>
        <w:object w:dxaOrig="10728" w:dyaOrig="5592" w14:anchorId="79284B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75pt;height:186pt" o:ole="">
            <v:imagedata r:id="rId12" o:title=""/>
          </v:shape>
          <o:OLEObject Type="Embed" ProgID="Visio.Drawing.15" ShapeID="_x0000_i1025" DrawAspect="Content" ObjectID="_1758695878" r:id="rId13"/>
        </w:object>
      </w:r>
    </w:p>
    <w:p w14:paraId="162DEF38" w14:textId="42D9504F" w:rsidR="00785478" w:rsidRDefault="00785478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The question is how the MN get them. </w:t>
      </w:r>
    </w:p>
    <w:p w14:paraId="25EACFAD" w14:textId="58E4DC15" w:rsidR="00785478" w:rsidRPr="00785478" w:rsidRDefault="00785478" w:rsidP="00785478">
      <w:pPr>
        <w:pStyle w:val="af"/>
        <w:numPr>
          <w:ilvl w:val="0"/>
          <w:numId w:val="12"/>
        </w:numPr>
        <w:ind w:firstLineChars="0"/>
        <w:rPr>
          <w:bCs/>
          <w:color w:val="000000" w:themeColor="text1"/>
        </w:rPr>
      </w:pPr>
      <w:r w:rsidRPr="00785478">
        <w:rPr>
          <w:bCs/>
          <w:color w:val="000000" w:themeColor="text1"/>
        </w:rPr>
        <w:t>Explicit XnAP IE?</w:t>
      </w:r>
    </w:p>
    <w:p w14:paraId="0A2D3E1B" w14:textId="351355B5" w:rsidR="00785478" w:rsidRDefault="00785478" w:rsidP="00785478">
      <w:pPr>
        <w:pStyle w:val="af"/>
        <w:numPr>
          <w:ilvl w:val="0"/>
          <w:numId w:val="12"/>
        </w:numPr>
        <w:ind w:firstLineChars="0"/>
        <w:rPr>
          <w:bCs/>
          <w:color w:val="000000" w:themeColor="text1"/>
        </w:rPr>
      </w:pPr>
      <w:r w:rsidRPr="00785478">
        <w:rPr>
          <w:bCs/>
          <w:color w:val="000000" w:themeColor="text1"/>
        </w:rPr>
        <w:t>In RRC container</w:t>
      </w:r>
      <w:r>
        <w:rPr>
          <w:bCs/>
          <w:color w:val="000000" w:themeColor="text1"/>
        </w:rPr>
        <w:t>?</w:t>
      </w:r>
    </w:p>
    <w:p w14:paraId="41CBD413" w14:textId="50B58BF7" w:rsidR="00785478" w:rsidRDefault="00785478" w:rsidP="00785478">
      <w:pPr>
        <w:rPr>
          <w:rFonts w:eastAsiaTheme="minorEastAsia"/>
          <w:b/>
          <w:bCs/>
          <w:color w:val="000000" w:themeColor="text1"/>
          <w:lang w:eastAsia="zh-CN"/>
        </w:rPr>
      </w:pPr>
      <w:r w:rsidRPr="00A55069">
        <w:rPr>
          <w:rFonts w:eastAsiaTheme="minorEastAsia" w:hint="eastAsia"/>
          <w:b/>
          <w:bCs/>
          <w:color w:val="000000" w:themeColor="text1"/>
          <w:lang w:eastAsia="zh-CN"/>
        </w:rPr>
        <w:t>C</w:t>
      </w:r>
      <w:r w:rsidRPr="00A55069">
        <w:rPr>
          <w:rFonts w:eastAsiaTheme="minorEastAsia"/>
          <w:b/>
          <w:bCs/>
          <w:color w:val="000000" w:themeColor="text1"/>
          <w:lang w:eastAsia="zh-CN"/>
        </w:rPr>
        <w:t>onsidering CG-Config message is included in SN Change Required message and SN Addition Request Acknowledge message, the better approach is to</w:t>
      </w:r>
      <w:r w:rsidRPr="000F1A12">
        <w:rPr>
          <w:rFonts w:eastAsiaTheme="minorEastAsia"/>
          <w:b/>
          <w:bCs/>
          <w:color w:val="FF0000"/>
          <w:lang w:eastAsia="zh-CN"/>
        </w:rPr>
        <w:t xml:space="preserve"> include them in CG-Config message</w:t>
      </w:r>
      <w:r w:rsidRPr="00A55069">
        <w:rPr>
          <w:rFonts w:eastAsiaTheme="minorEastAsia"/>
          <w:b/>
          <w:bCs/>
          <w:color w:val="000000" w:themeColor="text1"/>
          <w:lang w:eastAsia="zh-CN"/>
        </w:rPr>
        <w:t xml:space="preserve"> ?</w:t>
      </w:r>
    </w:p>
    <w:p w14:paraId="0D5B490D" w14:textId="77777777" w:rsidR="000F1A12" w:rsidRDefault="000F1A12" w:rsidP="00785478">
      <w:pPr>
        <w:rPr>
          <w:rFonts w:eastAsiaTheme="minorEastAsia"/>
          <w:b/>
          <w:bCs/>
          <w:color w:val="000000" w:themeColor="text1"/>
          <w:lang w:eastAsia="zh-CN"/>
        </w:rPr>
      </w:pPr>
    </w:p>
    <w:p w14:paraId="5FC75B98" w14:textId="7AB859D5" w:rsidR="000F1A12" w:rsidRPr="00A55069" w:rsidRDefault="000F1A12" w:rsidP="00785478">
      <w:pPr>
        <w:rPr>
          <w:rFonts w:eastAsiaTheme="minorEastAsia"/>
          <w:b/>
          <w:bCs/>
          <w:color w:val="000000" w:themeColor="text1"/>
          <w:lang w:eastAsia="zh-CN"/>
        </w:rPr>
      </w:pPr>
      <w:r>
        <w:rPr>
          <w:rFonts w:eastAsiaTheme="minorEastAsia" w:hint="eastAsia"/>
          <w:b/>
          <w:bCs/>
          <w:color w:val="000000" w:themeColor="text1"/>
          <w:lang w:eastAsia="zh-CN"/>
        </w:rPr>
        <w:t>W</w:t>
      </w:r>
      <w:r>
        <w:rPr>
          <w:rFonts w:eastAsiaTheme="minorEastAsia"/>
          <w:b/>
          <w:bCs/>
          <w:color w:val="000000" w:themeColor="text1"/>
          <w:lang w:eastAsia="zh-CN"/>
        </w:rPr>
        <w:t>A until Friday:</w:t>
      </w:r>
    </w:p>
    <w:p w14:paraId="31209A32" w14:textId="4A847C2E" w:rsidR="00F17472" w:rsidRDefault="000F1A12" w:rsidP="00F17472">
      <w:pPr>
        <w:rPr>
          <w:rFonts w:eastAsiaTheme="minorEastAsia"/>
          <w:b/>
          <w:bCs/>
          <w:color w:val="FF0000"/>
          <w:lang w:eastAsia="zh-CN"/>
        </w:rPr>
      </w:pPr>
      <w:r w:rsidRPr="000F1A12">
        <w:rPr>
          <w:rFonts w:eastAsiaTheme="minorEastAsia"/>
          <w:b/>
          <w:bCs/>
          <w:color w:val="00B050"/>
          <w:lang w:eastAsia="zh-CN"/>
        </w:rPr>
        <w:t xml:space="preserve">include </w:t>
      </w:r>
      <w:r w:rsidRPr="000F1A12">
        <w:rPr>
          <w:rFonts w:ascii="Calibri" w:hAnsi="Calibri" w:cs="Calibri" w:hint="eastAsia"/>
          <w:b/>
          <w:color w:val="00B050"/>
          <w:sz w:val="18"/>
        </w:rPr>
        <w:t>T310/T312</w:t>
      </w:r>
      <w:r w:rsidRPr="000F1A12">
        <w:rPr>
          <w:rFonts w:ascii="Calibri" w:hAnsi="Calibri" w:cs="Calibri"/>
          <w:b/>
          <w:color w:val="00B050"/>
          <w:sz w:val="18"/>
        </w:rPr>
        <w:t xml:space="preserve"> triggers/</w:t>
      </w:r>
      <w:r w:rsidRPr="000F1A12">
        <w:rPr>
          <w:rFonts w:ascii="Calibri" w:hAnsi="Calibri" w:cs="Calibri" w:hint="eastAsia"/>
          <w:b/>
          <w:color w:val="00B050"/>
          <w:sz w:val="18"/>
        </w:rPr>
        <w:t>T304</w:t>
      </w:r>
      <w:r w:rsidRPr="000F1A12">
        <w:rPr>
          <w:rFonts w:ascii="Calibri" w:hAnsi="Calibri" w:cs="Calibri"/>
          <w:b/>
          <w:color w:val="00B050"/>
          <w:sz w:val="18"/>
        </w:rPr>
        <w:t xml:space="preserve"> triggers</w:t>
      </w:r>
      <w:r w:rsidRPr="000F1A12">
        <w:rPr>
          <w:rFonts w:eastAsiaTheme="minorEastAsia"/>
          <w:b/>
          <w:bCs/>
          <w:color w:val="00B050"/>
          <w:lang w:eastAsia="zh-CN"/>
        </w:rPr>
        <w:t xml:space="preserve"> in CG-Config message</w:t>
      </w:r>
    </w:p>
    <w:p w14:paraId="3608E6D3" w14:textId="77777777" w:rsidR="000F1A12" w:rsidRDefault="000F1A12" w:rsidP="00F17472">
      <w:pPr>
        <w:rPr>
          <w:bCs/>
          <w:color w:val="000000" w:themeColor="text1"/>
        </w:rPr>
      </w:pPr>
    </w:p>
    <w:p w14:paraId="7306EFBF" w14:textId="0252BEBB" w:rsidR="00785478" w:rsidRPr="000F1A12" w:rsidRDefault="000F1A12" w:rsidP="00F17472">
      <w:pPr>
        <w:rPr>
          <w:bCs/>
          <w:color w:val="00B050"/>
        </w:rPr>
      </w:pPr>
      <w:r>
        <w:rPr>
          <w:bCs/>
          <w:color w:val="00B050"/>
        </w:rPr>
        <w:t>If no technical issue found until, LS to RAN2 is needed.</w:t>
      </w:r>
    </w:p>
    <w:p w14:paraId="4AC84030" w14:textId="6B8DE1A1" w:rsidR="00F17472" w:rsidRDefault="00F17472" w:rsidP="00F17472">
      <w:pPr>
        <w:rPr>
          <w:bCs/>
          <w:color w:val="000000" w:themeColor="text1"/>
        </w:rPr>
      </w:pPr>
    </w:p>
    <w:p w14:paraId="29C671EE" w14:textId="01BD78E9" w:rsidR="00D37F0D" w:rsidRPr="00D37F0D" w:rsidRDefault="00D37F0D" w:rsidP="00F17472">
      <w:pPr>
        <w:rPr>
          <w:rFonts w:eastAsiaTheme="minorEastAsia"/>
          <w:bCs/>
          <w:color w:val="000000" w:themeColor="text1"/>
          <w:lang w:eastAsia="zh-CN"/>
        </w:rPr>
      </w:pPr>
      <w:r>
        <w:rPr>
          <w:rFonts w:eastAsiaTheme="minorEastAsia" w:hint="eastAsia"/>
          <w:bCs/>
          <w:color w:val="000000" w:themeColor="text1"/>
          <w:lang w:eastAsia="zh-CN"/>
        </w:rPr>
        <w:t>S</w:t>
      </w:r>
      <w:r>
        <w:rPr>
          <w:rFonts w:eastAsiaTheme="minorEastAsia"/>
          <w:bCs/>
          <w:color w:val="000000" w:themeColor="text1"/>
          <w:lang w:eastAsia="zh-CN"/>
        </w:rPr>
        <w:t>tage 2 and Stage 3 TPs</w:t>
      </w:r>
      <w:r w:rsidR="008C5E93">
        <w:rPr>
          <w:rFonts w:eastAsiaTheme="minorEastAsia"/>
          <w:bCs/>
          <w:color w:val="000000" w:themeColor="text1"/>
          <w:lang w:eastAsia="zh-CN"/>
        </w:rPr>
        <w:t xml:space="preserve"> </w:t>
      </w:r>
      <w:r>
        <w:rPr>
          <w:rFonts w:eastAsiaTheme="minorEastAsia"/>
          <w:bCs/>
          <w:color w:val="000000" w:themeColor="text1"/>
          <w:lang w:eastAsia="zh-CN"/>
        </w:rPr>
        <w:t>?</w:t>
      </w:r>
    </w:p>
    <w:sectPr w:rsidR="00D37F0D" w:rsidRPr="00D37F0D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A9E79" w14:textId="77777777" w:rsidR="00126006" w:rsidRDefault="00126006">
      <w:pPr>
        <w:spacing w:after="0"/>
      </w:pPr>
      <w:r>
        <w:separator/>
      </w:r>
    </w:p>
  </w:endnote>
  <w:endnote w:type="continuationSeparator" w:id="0">
    <w:p w14:paraId="7C934064" w14:textId="77777777" w:rsidR="00126006" w:rsidRDefault="001260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4970D" w14:textId="77777777" w:rsidR="00126006" w:rsidRDefault="00126006">
      <w:pPr>
        <w:spacing w:after="0"/>
      </w:pPr>
      <w:r>
        <w:separator/>
      </w:r>
    </w:p>
  </w:footnote>
  <w:footnote w:type="continuationSeparator" w:id="0">
    <w:p w14:paraId="08A2AC4B" w14:textId="77777777" w:rsidR="00126006" w:rsidRDefault="001260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6591"/>
    <w:multiLevelType w:val="hybridMultilevel"/>
    <w:tmpl w:val="4A46BE52"/>
    <w:lvl w:ilvl="0" w:tplc="70D28DDA">
      <w:start w:val="9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b w:val="0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E325A1"/>
    <w:multiLevelType w:val="hybridMultilevel"/>
    <w:tmpl w:val="BA1C74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8A425F"/>
    <w:multiLevelType w:val="hybridMultilevel"/>
    <w:tmpl w:val="CB7608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9B2456"/>
    <w:multiLevelType w:val="multilevel"/>
    <w:tmpl w:val="1C9B24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506F8"/>
    <w:multiLevelType w:val="hybridMultilevel"/>
    <w:tmpl w:val="25FA382E"/>
    <w:lvl w:ilvl="0" w:tplc="70D28DDA">
      <w:start w:val="9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b w:val="0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6" w15:restartNumberingAfterBreak="0">
    <w:nsid w:val="32E5491D"/>
    <w:multiLevelType w:val="multilevel"/>
    <w:tmpl w:val="32E54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470DB"/>
    <w:multiLevelType w:val="multilevel"/>
    <w:tmpl w:val="35B4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C904C4"/>
    <w:multiLevelType w:val="multilevel"/>
    <w:tmpl w:val="3DC904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6A0B7D1B"/>
    <w:multiLevelType w:val="hybridMultilevel"/>
    <w:tmpl w:val="D646E308"/>
    <w:lvl w:ilvl="0" w:tplc="8B2240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E43E64"/>
    <w:multiLevelType w:val="multilevel"/>
    <w:tmpl w:val="6CE43E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2"/>
  </w:num>
  <w:num w:numId="4">
    <w:abstractNumId w:val="8"/>
  </w:num>
  <w:num w:numId="5">
    <w:abstractNumId w:val="6"/>
  </w:num>
  <w:num w:numId="6">
    <w:abstractNumId w:val="7"/>
  </w:num>
  <w:num w:numId="7">
    <w:abstractNumId w:val="3"/>
  </w:num>
  <w:num w:numId="8">
    <w:abstractNumId w:val="11"/>
  </w:num>
  <w:num w:numId="9">
    <w:abstractNumId w:val="1"/>
  </w:num>
  <w:num w:numId="10">
    <w:abstractNumId w:val="2"/>
  </w:num>
  <w:num w:numId="11">
    <w:abstractNumId w:val="0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02A60"/>
    <w:rsid w:val="000100C2"/>
    <w:rsid w:val="00023D6E"/>
    <w:rsid w:val="000260E6"/>
    <w:rsid w:val="0002645C"/>
    <w:rsid w:val="0003260E"/>
    <w:rsid w:val="00043E7A"/>
    <w:rsid w:val="000516E7"/>
    <w:rsid w:val="00054744"/>
    <w:rsid w:val="00062F46"/>
    <w:rsid w:val="0006327A"/>
    <w:rsid w:val="000713E2"/>
    <w:rsid w:val="00077F38"/>
    <w:rsid w:val="0008338D"/>
    <w:rsid w:val="00092D1C"/>
    <w:rsid w:val="000A6ED3"/>
    <w:rsid w:val="000A6F7B"/>
    <w:rsid w:val="000B2D72"/>
    <w:rsid w:val="000B59C9"/>
    <w:rsid w:val="000B6FAD"/>
    <w:rsid w:val="000C0578"/>
    <w:rsid w:val="000C4C67"/>
    <w:rsid w:val="000C4D67"/>
    <w:rsid w:val="000C5230"/>
    <w:rsid w:val="000D4E1A"/>
    <w:rsid w:val="000E1E27"/>
    <w:rsid w:val="000E2A71"/>
    <w:rsid w:val="000E51FE"/>
    <w:rsid w:val="000E6C37"/>
    <w:rsid w:val="000F1A12"/>
    <w:rsid w:val="000F1B6D"/>
    <w:rsid w:val="000F4E4D"/>
    <w:rsid w:val="00100216"/>
    <w:rsid w:val="00100706"/>
    <w:rsid w:val="00102212"/>
    <w:rsid w:val="00103B76"/>
    <w:rsid w:val="00103FD0"/>
    <w:rsid w:val="00120DFF"/>
    <w:rsid w:val="00120F8D"/>
    <w:rsid w:val="00126006"/>
    <w:rsid w:val="0013001D"/>
    <w:rsid w:val="0014525B"/>
    <w:rsid w:val="001453C1"/>
    <w:rsid w:val="001511FD"/>
    <w:rsid w:val="001528C8"/>
    <w:rsid w:val="00153462"/>
    <w:rsid w:val="00165E1D"/>
    <w:rsid w:val="0016679D"/>
    <w:rsid w:val="00177AB0"/>
    <w:rsid w:val="001824D7"/>
    <w:rsid w:val="001920C1"/>
    <w:rsid w:val="00192BAC"/>
    <w:rsid w:val="00193B99"/>
    <w:rsid w:val="001A2D65"/>
    <w:rsid w:val="001B02B1"/>
    <w:rsid w:val="001B4FAE"/>
    <w:rsid w:val="001B6BBD"/>
    <w:rsid w:val="001C062F"/>
    <w:rsid w:val="001C0708"/>
    <w:rsid w:val="001D57CE"/>
    <w:rsid w:val="001D66CE"/>
    <w:rsid w:val="001D7EAE"/>
    <w:rsid w:val="001E0381"/>
    <w:rsid w:val="001F37A6"/>
    <w:rsid w:val="001F39CD"/>
    <w:rsid w:val="001F48F3"/>
    <w:rsid w:val="00210DE0"/>
    <w:rsid w:val="00225BDF"/>
    <w:rsid w:val="00231173"/>
    <w:rsid w:val="00235084"/>
    <w:rsid w:val="00250B34"/>
    <w:rsid w:val="00252C4F"/>
    <w:rsid w:val="00254977"/>
    <w:rsid w:val="00260842"/>
    <w:rsid w:val="002809B3"/>
    <w:rsid w:val="002B178B"/>
    <w:rsid w:val="002B3029"/>
    <w:rsid w:val="002C0025"/>
    <w:rsid w:val="002C777A"/>
    <w:rsid w:val="002D2843"/>
    <w:rsid w:val="002E37B8"/>
    <w:rsid w:val="00302688"/>
    <w:rsid w:val="003044DF"/>
    <w:rsid w:val="00307F58"/>
    <w:rsid w:val="00320EC5"/>
    <w:rsid w:val="00326CFE"/>
    <w:rsid w:val="00327D85"/>
    <w:rsid w:val="003344F3"/>
    <w:rsid w:val="00346A17"/>
    <w:rsid w:val="00372CC1"/>
    <w:rsid w:val="00380BEF"/>
    <w:rsid w:val="003820B9"/>
    <w:rsid w:val="00383028"/>
    <w:rsid w:val="00393BC9"/>
    <w:rsid w:val="003A1545"/>
    <w:rsid w:val="003A2D4F"/>
    <w:rsid w:val="003A37D8"/>
    <w:rsid w:val="003A79AB"/>
    <w:rsid w:val="003B163E"/>
    <w:rsid w:val="003C0E64"/>
    <w:rsid w:val="003C4F70"/>
    <w:rsid w:val="003C6D06"/>
    <w:rsid w:val="003D0965"/>
    <w:rsid w:val="003D1909"/>
    <w:rsid w:val="003D1FE7"/>
    <w:rsid w:val="003D3A36"/>
    <w:rsid w:val="003E4F75"/>
    <w:rsid w:val="003F562E"/>
    <w:rsid w:val="00400D1F"/>
    <w:rsid w:val="00410E8D"/>
    <w:rsid w:val="00414B53"/>
    <w:rsid w:val="0042082E"/>
    <w:rsid w:val="00430F91"/>
    <w:rsid w:val="00463A0F"/>
    <w:rsid w:val="00464384"/>
    <w:rsid w:val="004769BB"/>
    <w:rsid w:val="00481C6D"/>
    <w:rsid w:val="00486940"/>
    <w:rsid w:val="00487384"/>
    <w:rsid w:val="004879EA"/>
    <w:rsid w:val="004901C7"/>
    <w:rsid w:val="00492325"/>
    <w:rsid w:val="004935A4"/>
    <w:rsid w:val="00496716"/>
    <w:rsid w:val="004B05DA"/>
    <w:rsid w:val="004B7470"/>
    <w:rsid w:val="004E6643"/>
    <w:rsid w:val="004F068E"/>
    <w:rsid w:val="004F1A79"/>
    <w:rsid w:val="004F42FB"/>
    <w:rsid w:val="004F5538"/>
    <w:rsid w:val="004F6BE2"/>
    <w:rsid w:val="004F7E60"/>
    <w:rsid w:val="00502083"/>
    <w:rsid w:val="0052488E"/>
    <w:rsid w:val="00541E37"/>
    <w:rsid w:val="005463EB"/>
    <w:rsid w:val="00551443"/>
    <w:rsid w:val="00552672"/>
    <w:rsid w:val="005549B8"/>
    <w:rsid w:val="00556425"/>
    <w:rsid w:val="00567464"/>
    <w:rsid w:val="005809F6"/>
    <w:rsid w:val="00584871"/>
    <w:rsid w:val="00585A8F"/>
    <w:rsid w:val="0058605C"/>
    <w:rsid w:val="005870D4"/>
    <w:rsid w:val="00587BFF"/>
    <w:rsid w:val="00592EB1"/>
    <w:rsid w:val="005B0A80"/>
    <w:rsid w:val="005B4167"/>
    <w:rsid w:val="005B43FF"/>
    <w:rsid w:val="005C43AF"/>
    <w:rsid w:val="005C4E95"/>
    <w:rsid w:val="005D2DBA"/>
    <w:rsid w:val="005D6A4E"/>
    <w:rsid w:val="005D6D00"/>
    <w:rsid w:val="005D7A30"/>
    <w:rsid w:val="005F1AB4"/>
    <w:rsid w:val="005F50CF"/>
    <w:rsid w:val="00601EA7"/>
    <w:rsid w:val="006040BD"/>
    <w:rsid w:val="00604F95"/>
    <w:rsid w:val="006071C8"/>
    <w:rsid w:val="00613EEB"/>
    <w:rsid w:val="00622627"/>
    <w:rsid w:val="006249A2"/>
    <w:rsid w:val="006319E3"/>
    <w:rsid w:val="00633FBD"/>
    <w:rsid w:val="00652965"/>
    <w:rsid w:val="006535DD"/>
    <w:rsid w:val="00653B0D"/>
    <w:rsid w:val="0065611A"/>
    <w:rsid w:val="0066478C"/>
    <w:rsid w:val="00665758"/>
    <w:rsid w:val="00666C45"/>
    <w:rsid w:val="00680102"/>
    <w:rsid w:val="006909E8"/>
    <w:rsid w:val="006A14F8"/>
    <w:rsid w:val="006A3A54"/>
    <w:rsid w:val="006B3F0B"/>
    <w:rsid w:val="006C1773"/>
    <w:rsid w:val="006C6856"/>
    <w:rsid w:val="006D13D8"/>
    <w:rsid w:val="006D1688"/>
    <w:rsid w:val="006D1CC4"/>
    <w:rsid w:val="006D527F"/>
    <w:rsid w:val="006D680D"/>
    <w:rsid w:val="006D774A"/>
    <w:rsid w:val="006E48D6"/>
    <w:rsid w:val="0070268C"/>
    <w:rsid w:val="00702ED1"/>
    <w:rsid w:val="00705B5B"/>
    <w:rsid w:val="007066BB"/>
    <w:rsid w:val="00734662"/>
    <w:rsid w:val="0074094A"/>
    <w:rsid w:val="00742F2E"/>
    <w:rsid w:val="00752444"/>
    <w:rsid w:val="00761D18"/>
    <w:rsid w:val="00765FB6"/>
    <w:rsid w:val="00773593"/>
    <w:rsid w:val="00783FE6"/>
    <w:rsid w:val="00785478"/>
    <w:rsid w:val="007871A4"/>
    <w:rsid w:val="007903B8"/>
    <w:rsid w:val="00794DA6"/>
    <w:rsid w:val="007A0BC4"/>
    <w:rsid w:val="007A526C"/>
    <w:rsid w:val="007B2068"/>
    <w:rsid w:val="007B35C7"/>
    <w:rsid w:val="007C0300"/>
    <w:rsid w:val="007C08D4"/>
    <w:rsid w:val="007C54B4"/>
    <w:rsid w:val="007C5560"/>
    <w:rsid w:val="007D3746"/>
    <w:rsid w:val="007D6512"/>
    <w:rsid w:val="007E15AA"/>
    <w:rsid w:val="007E252D"/>
    <w:rsid w:val="007F01EB"/>
    <w:rsid w:val="007F6408"/>
    <w:rsid w:val="00807718"/>
    <w:rsid w:val="00807936"/>
    <w:rsid w:val="00817720"/>
    <w:rsid w:val="00817724"/>
    <w:rsid w:val="00826896"/>
    <w:rsid w:val="008317EA"/>
    <w:rsid w:val="00832208"/>
    <w:rsid w:val="0083757F"/>
    <w:rsid w:val="00845788"/>
    <w:rsid w:val="00861309"/>
    <w:rsid w:val="008641BF"/>
    <w:rsid w:val="00871B8C"/>
    <w:rsid w:val="00877508"/>
    <w:rsid w:val="008832C1"/>
    <w:rsid w:val="008A0DD9"/>
    <w:rsid w:val="008A1390"/>
    <w:rsid w:val="008A19E3"/>
    <w:rsid w:val="008A5D33"/>
    <w:rsid w:val="008A7815"/>
    <w:rsid w:val="008C029C"/>
    <w:rsid w:val="008C5E93"/>
    <w:rsid w:val="008D116E"/>
    <w:rsid w:val="008D1DB0"/>
    <w:rsid w:val="008D3FB0"/>
    <w:rsid w:val="008D5EE7"/>
    <w:rsid w:val="008E4023"/>
    <w:rsid w:val="008E497D"/>
    <w:rsid w:val="008E65EA"/>
    <w:rsid w:val="00900DB2"/>
    <w:rsid w:val="00912615"/>
    <w:rsid w:val="00924DA2"/>
    <w:rsid w:val="00930EE4"/>
    <w:rsid w:val="00933FC9"/>
    <w:rsid w:val="00942214"/>
    <w:rsid w:val="00946939"/>
    <w:rsid w:val="00955CF1"/>
    <w:rsid w:val="009571B2"/>
    <w:rsid w:val="00957850"/>
    <w:rsid w:val="0096600B"/>
    <w:rsid w:val="009669CF"/>
    <w:rsid w:val="0097382B"/>
    <w:rsid w:val="009738B3"/>
    <w:rsid w:val="009813D7"/>
    <w:rsid w:val="00981CB7"/>
    <w:rsid w:val="00981D44"/>
    <w:rsid w:val="009857A6"/>
    <w:rsid w:val="009873F5"/>
    <w:rsid w:val="00987AD7"/>
    <w:rsid w:val="00987CBD"/>
    <w:rsid w:val="00991C16"/>
    <w:rsid w:val="009939F4"/>
    <w:rsid w:val="00993E95"/>
    <w:rsid w:val="009952C0"/>
    <w:rsid w:val="009A1130"/>
    <w:rsid w:val="009A403B"/>
    <w:rsid w:val="009A7E42"/>
    <w:rsid w:val="009B0B09"/>
    <w:rsid w:val="009B30BE"/>
    <w:rsid w:val="009C0295"/>
    <w:rsid w:val="009D6684"/>
    <w:rsid w:val="009E1EBC"/>
    <w:rsid w:val="009E37C9"/>
    <w:rsid w:val="009E649A"/>
    <w:rsid w:val="009F523A"/>
    <w:rsid w:val="009F6E28"/>
    <w:rsid w:val="00A03498"/>
    <w:rsid w:val="00A03D73"/>
    <w:rsid w:val="00A10BAB"/>
    <w:rsid w:val="00A12FAF"/>
    <w:rsid w:val="00A36CD6"/>
    <w:rsid w:val="00A40685"/>
    <w:rsid w:val="00A43437"/>
    <w:rsid w:val="00A443E2"/>
    <w:rsid w:val="00A4795F"/>
    <w:rsid w:val="00A534E4"/>
    <w:rsid w:val="00A5395E"/>
    <w:rsid w:val="00A55069"/>
    <w:rsid w:val="00A60452"/>
    <w:rsid w:val="00A6557F"/>
    <w:rsid w:val="00A72DBD"/>
    <w:rsid w:val="00A807C5"/>
    <w:rsid w:val="00A83A46"/>
    <w:rsid w:val="00A83CDC"/>
    <w:rsid w:val="00A84C62"/>
    <w:rsid w:val="00A865D0"/>
    <w:rsid w:val="00A967CC"/>
    <w:rsid w:val="00A97352"/>
    <w:rsid w:val="00AA3EE4"/>
    <w:rsid w:val="00AB1944"/>
    <w:rsid w:val="00AB5437"/>
    <w:rsid w:val="00AC10A9"/>
    <w:rsid w:val="00AC60F7"/>
    <w:rsid w:val="00AD2F6C"/>
    <w:rsid w:val="00AD4571"/>
    <w:rsid w:val="00AE7B7A"/>
    <w:rsid w:val="00AF57B4"/>
    <w:rsid w:val="00AF75BA"/>
    <w:rsid w:val="00B013E9"/>
    <w:rsid w:val="00B05B77"/>
    <w:rsid w:val="00B334D5"/>
    <w:rsid w:val="00B4675B"/>
    <w:rsid w:val="00B47036"/>
    <w:rsid w:val="00B51091"/>
    <w:rsid w:val="00B53ED9"/>
    <w:rsid w:val="00B75C4A"/>
    <w:rsid w:val="00B9778F"/>
    <w:rsid w:val="00BA6190"/>
    <w:rsid w:val="00BA6D6F"/>
    <w:rsid w:val="00BA6F9D"/>
    <w:rsid w:val="00BB0CAF"/>
    <w:rsid w:val="00BB2BFA"/>
    <w:rsid w:val="00BB5FD0"/>
    <w:rsid w:val="00BC0EF9"/>
    <w:rsid w:val="00BC1DA9"/>
    <w:rsid w:val="00BC6F88"/>
    <w:rsid w:val="00BD6C91"/>
    <w:rsid w:val="00C0282D"/>
    <w:rsid w:val="00C16159"/>
    <w:rsid w:val="00C20A77"/>
    <w:rsid w:val="00C238BD"/>
    <w:rsid w:val="00C31ABC"/>
    <w:rsid w:val="00C33678"/>
    <w:rsid w:val="00C40517"/>
    <w:rsid w:val="00C42EBB"/>
    <w:rsid w:val="00C437AA"/>
    <w:rsid w:val="00C43944"/>
    <w:rsid w:val="00C44093"/>
    <w:rsid w:val="00C44A70"/>
    <w:rsid w:val="00C56C1E"/>
    <w:rsid w:val="00C670AB"/>
    <w:rsid w:val="00C720D1"/>
    <w:rsid w:val="00C76DDE"/>
    <w:rsid w:val="00C819E0"/>
    <w:rsid w:val="00C82EC5"/>
    <w:rsid w:val="00C91D97"/>
    <w:rsid w:val="00C9271B"/>
    <w:rsid w:val="00C95162"/>
    <w:rsid w:val="00CA1CE7"/>
    <w:rsid w:val="00CB31B2"/>
    <w:rsid w:val="00CB3CAE"/>
    <w:rsid w:val="00CC178F"/>
    <w:rsid w:val="00CD3587"/>
    <w:rsid w:val="00CE4B6B"/>
    <w:rsid w:val="00CE678E"/>
    <w:rsid w:val="00CF79C3"/>
    <w:rsid w:val="00D1108A"/>
    <w:rsid w:val="00D173C8"/>
    <w:rsid w:val="00D37F0D"/>
    <w:rsid w:val="00D44844"/>
    <w:rsid w:val="00D463A2"/>
    <w:rsid w:val="00D46A0C"/>
    <w:rsid w:val="00D46A5B"/>
    <w:rsid w:val="00D47B89"/>
    <w:rsid w:val="00D47E5A"/>
    <w:rsid w:val="00D57802"/>
    <w:rsid w:val="00D6027D"/>
    <w:rsid w:val="00D609B6"/>
    <w:rsid w:val="00D60E14"/>
    <w:rsid w:val="00D6322E"/>
    <w:rsid w:val="00D666C6"/>
    <w:rsid w:val="00D71762"/>
    <w:rsid w:val="00D85267"/>
    <w:rsid w:val="00D90AFD"/>
    <w:rsid w:val="00D953D9"/>
    <w:rsid w:val="00DA5E21"/>
    <w:rsid w:val="00DB1D5F"/>
    <w:rsid w:val="00DC2E17"/>
    <w:rsid w:val="00DC4196"/>
    <w:rsid w:val="00DD0EFA"/>
    <w:rsid w:val="00DD170B"/>
    <w:rsid w:val="00DE59DF"/>
    <w:rsid w:val="00DE6985"/>
    <w:rsid w:val="00DF0755"/>
    <w:rsid w:val="00E05477"/>
    <w:rsid w:val="00E05B5D"/>
    <w:rsid w:val="00E101B8"/>
    <w:rsid w:val="00E112F2"/>
    <w:rsid w:val="00E136A8"/>
    <w:rsid w:val="00E13B4B"/>
    <w:rsid w:val="00E250A8"/>
    <w:rsid w:val="00E35BB4"/>
    <w:rsid w:val="00E43ABD"/>
    <w:rsid w:val="00E45140"/>
    <w:rsid w:val="00E46E40"/>
    <w:rsid w:val="00E51945"/>
    <w:rsid w:val="00E677E9"/>
    <w:rsid w:val="00E75896"/>
    <w:rsid w:val="00E82FDC"/>
    <w:rsid w:val="00E86AEE"/>
    <w:rsid w:val="00E87BC0"/>
    <w:rsid w:val="00E87D5B"/>
    <w:rsid w:val="00E900B4"/>
    <w:rsid w:val="00E9340F"/>
    <w:rsid w:val="00EB577C"/>
    <w:rsid w:val="00EB7922"/>
    <w:rsid w:val="00EB7DDA"/>
    <w:rsid w:val="00EC1807"/>
    <w:rsid w:val="00EC3BDA"/>
    <w:rsid w:val="00EC57F9"/>
    <w:rsid w:val="00EC5B46"/>
    <w:rsid w:val="00ED04B6"/>
    <w:rsid w:val="00ED31AB"/>
    <w:rsid w:val="00ED6F0F"/>
    <w:rsid w:val="00ED72F7"/>
    <w:rsid w:val="00EE4815"/>
    <w:rsid w:val="00EE5CD0"/>
    <w:rsid w:val="00F17472"/>
    <w:rsid w:val="00F31F55"/>
    <w:rsid w:val="00F32923"/>
    <w:rsid w:val="00F337AD"/>
    <w:rsid w:val="00F37B52"/>
    <w:rsid w:val="00F37F2E"/>
    <w:rsid w:val="00F4500A"/>
    <w:rsid w:val="00F4512B"/>
    <w:rsid w:val="00F52B9C"/>
    <w:rsid w:val="00F5371A"/>
    <w:rsid w:val="00F637BC"/>
    <w:rsid w:val="00F6580A"/>
    <w:rsid w:val="00F75FAF"/>
    <w:rsid w:val="00F81873"/>
    <w:rsid w:val="00F87000"/>
    <w:rsid w:val="00F90D5C"/>
    <w:rsid w:val="00F94628"/>
    <w:rsid w:val="00FA3941"/>
    <w:rsid w:val="00FB11B2"/>
    <w:rsid w:val="00FB1911"/>
    <w:rsid w:val="00FC27FC"/>
    <w:rsid w:val="00FC304E"/>
    <w:rsid w:val="00FC7B93"/>
    <w:rsid w:val="00FD0FD7"/>
    <w:rsid w:val="00FD396C"/>
    <w:rsid w:val="00FD4706"/>
    <w:rsid w:val="00FE512D"/>
    <w:rsid w:val="3C9F2581"/>
    <w:rsid w:val="4A553619"/>
    <w:rsid w:val="61E115FA"/>
    <w:rsid w:val="7B465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3C0CD"/>
  <w15:docId w15:val="{A38A3B09-066B-45D3-90FD-3E142BE84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0"/>
    </w:pPr>
    <w:rPr>
      <w:rFonts w:eastAsia="MS Mincho"/>
      <w:sz w:val="22"/>
      <w:szCs w:val="24"/>
      <w:lang w:eastAsia="ja-JP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Pr>
      <w:b/>
      <w:bCs/>
      <w:sz w:val="20"/>
      <w:szCs w:val="20"/>
    </w:rPr>
  </w:style>
  <w:style w:type="paragraph" w:styleId="a4">
    <w:name w:val="Body Text"/>
    <w:basedOn w:val="a"/>
    <w:link w:val="a5"/>
    <w:qFormat/>
  </w:style>
  <w:style w:type="paragraph" w:styleId="a6">
    <w:name w:val="Balloon Text"/>
    <w:basedOn w:val="a"/>
    <w:link w:val="a7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qFormat/>
    <w:rPr>
      <w:color w:val="954F72"/>
      <w:u w:val="single"/>
    </w:rPr>
  </w:style>
  <w:style w:type="character" w:styleId="ae">
    <w:name w:val="Hyperlink"/>
    <w:uiPriority w:val="99"/>
    <w:qFormat/>
    <w:rPr>
      <w:color w:val="0000FF"/>
      <w:u w:val="single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a"/>
    <w:link w:val="TAHChar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a7">
    <w:name w:val="批注框文本 字符"/>
    <w:link w:val="a6"/>
    <w:qFormat/>
    <w:rPr>
      <w:rFonts w:ascii="Segoe UI" w:hAnsi="Segoe UI" w:cs="Segoe UI"/>
      <w:sz w:val="18"/>
      <w:szCs w:val="18"/>
      <w:lang w:eastAsia="ja-JP"/>
    </w:rPr>
  </w:style>
  <w:style w:type="character" w:customStyle="1" w:styleId="10">
    <w:name w:val="标题 1 字符"/>
    <w:link w:val="1"/>
    <w:qFormat/>
    <w:rPr>
      <w:rFonts w:ascii="Arial" w:hAnsi="Arial" w:cs="Arial"/>
      <w:bCs/>
      <w:sz w:val="36"/>
      <w:szCs w:val="32"/>
      <w:lang w:val="en-US" w:eastAsia="ja-JP"/>
    </w:rPr>
  </w:style>
  <w:style w:type="character" w:customStyle="1" w:styleId="20">
    <w:name w:val="标题 2 字符"/>
    <w:link w:val="2"/>
    <w:qFormat/>
    <w:rPr>
      <w:rFonts w:ascii="Arial" w:hAnsi="Arial" w:cs="Arial"/>
      <w:iCs/>
      <w:sz w:val="32"/>
      <w:szCs w:val="28"/>
      <w:lang w:val="en-US" w:eastAsia="ja-JP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b">
    <w:name w:val="页眉 字符"/>
    <w:link w:val="aa"/>
    <w:qFormat/>
    <w:rPr>
      <w:sz w:val="18"/>
      <w:szCs w:val="18"/>
      <w:lang w:eastAsia="ja-JP"/>
    </w:rPr>
  </w:style>
  <w:style w:type="character" w:customStyle="1" w:styleId="a9">
    <w:name w:val="页脚 字符"/>
    <w:link w:val="a8"/>
    <w:qFormat/>
    <w:rPr>
      <w:sz w:val="18"/>
      <w:szCs w:val="18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en-US"/>
    </w:rPr>
  </w:style>
  <w:style w:type="paragraph" w:customStyle="1" w:styleId="Proposal">
    <w:name w:val="Proposal"/>
    <w:basedOn w:val="a4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等线" w:hAnsi="Arial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rFonts w:ascii="Arial" w:eastAsia="等线" w:hAnsi="Arial"/>
      <w:b/>
      <w:bCs/>
      <w:lang w:val="en-GB"/>
    </w:rPr>
  </w:style>
  <w:style w:type="character" w:customStyle="1" w:styleId="a5">
    <w:name w:val="正文文本 字符"/>
    <w:link w:val="a4"/>
    <w:rPr>
      <w:sz w:val="22"/>
      <w:szCs w:val="24"/>
      <w:lang w:eastAsia="ja-JP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paragraph" w:customStyle="1" w:styleId="Agreement">
    <w:name w:val="Agreement"/>
    <w:basedOn w:val="a"/>
    <w:next w:val="a"/>
    <w:uiPriority w:val="99"/>
    <w:qFormat/>
    <w:pPr>
      <w:numPr>
        <w:numId w:val="3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ProposalStyle">
    <w:name w:val="ProposalStyle"/>
    <w:basedOn w:val="a"/>
    <w:qFormat/>
    <w:pPr>
      <w:overflowPunct w:val="0"/>
      <w:autoSpaceDE w:val="0"/>
      <w:autoSpaceDN w:val="0"/>
      <w:adjustRightInd w:val="0"/>
      <w:spacing w:before="100" w:beforeAutospacing="1"/>
      <w:ind w:left="992" w:hangingChars="496" w:hanging="992"/>
      <w:textAlignment w:val="baseline"/>
    </w:pPr>
    <w:rPr>
      <w:rFonts w:ascii="Calibri" w:eastAsia="等线" w:hAnsi="Calibri" w:cs="Calibri"/>
      <w:b/>
      <w:bCs/>
      <w:sz w:val="24"/>
      <w:lang w:eastAsia="zh-CN"/>
    </w:rPr>
  </w:style>
  <w:style w:type="paragraph" w:customStyle="1" w:styleId="Normal5">
    <w:name w:val="Normal5"/>
    <w:qFormat/>
    <w:pPr>
      <w:jc w:val="both"/>
    </w:pPr>
    <w:rPr>
      <w:rFonts w:ascii="Calibri" w:hAnsi="Calibri" w:cs="Calibri"/>
      <w:kern w:val="2"/>
      <w:sz w:val="21"/>
      <w:szCs w:val="21"/>
      <w:lang w:eastAsia="zh-CN"/>
    </w:rPr>
  </w:style>
  <w:style w:type="paragraph" w:customStyle="1" w:styleId="Revision1">
    <w:name w:val="Revision1"/>
    <w:hidden/>
    <w:uiPriority w:val="99"/>
    <w:semiHidden/>
    <w:rPr>
      <w:rFonts w:eastAsia="MS Mincho"/>
      <w:sz w:val="22"/>
      <w:szCs w:val="24"/>
      <w:lang w:eastAsia="ja-JP"/>
    </w:rPr>
  </w:style>
  <w:style w:type="paragraph" w:customStyle="1" w:styleId="pf0">
    <w:name w:val="pf0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customStyle="1" w:styleId="cf01">
    <w:name w:val="cf01"/>
    <w:qFormat/>
    <w:rPr>
      <w:rFonts w:ascii="Microsoft YaHei UI" w:eastAsia="Microsoft YaHei UI" w:hAnsi="Microsoft YaHei UI" w:hint="eastAsia"/>
      <w:sz w:val="18"/>
      <w:szCs w:val="18"/>
    </w:rPr>
  </w:style>
  <w:style w:type="character" w:customStyle="1" w:styleId="cf11">
    <w:name w:val="cf11"/>
    <w:qFormat/>
    <w:rPr>
      <w:rFonts w:ascii="Microsoft YaHei UI" w:eastAsia="Microsoft YaHei UI" w:hAnsi="Microsoft YaHei UI" w:hint="eastAsia"/>
      <w:sz w:val="18"/>
      <w:szCs w:val="18"/>
    </w:rPr>
  </w:style>
  <w:style w:type="character" w:customStyle="1" w:styleId="cf21">
    <w:name w:val="cf21"/>
    <w:qFormat/>
    <w:rPr>
      <w:rFonts w:ascii="Microsoft YaHei UI" w:eastAsia="Microsoft YaHei UI" w:hAnsi="Microsoft YaHei UI" w:hint="eastAsia"/>
      <w:sz w:val="18"/>
      <w:szCs w:val="18"/>
      <w:shd w:val="clear" w:color="auto" w:fill="FFFF00"/>
    </w:rPr>
  </w:style>
  <w:style w:type="character" w:customStyle="1" w:styleId="ui-provider">
    <w:name w:val="ui-provider"/>
    <w:basedOn w:val="a0"/>
    <w:rsid w:val="004F6B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3GPP%20Standardization\RAN3\RAN3%23121bis\draft\CB%20%23%20SONMDT1_SHRSPR\Inbox\R3-235727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E615E5-0E43-4B8A-BB27-B9279DE128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7A8007-2329-47A1-8E4F-B09467DC73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790</Words>
  <Characters>4504</Characters>
  <Application>Microsoft Office Word</Application>
  <DocSecurity>0</DocSecurity>
  <Lines>37</Lines>
  <Paragraphs>10</Paragraphs>
  <ScaleCrop>false</ScaleCrop>
  <Company>Ericsson</Company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Samsung</cp:lastModifiedBy>
  <cp:revision>3</cp:revision>
  <cp:lastPrinted>2411-12-31T15:59:00Z</cp:lastPrinted>
  <dcterms:created xsi:type="dcterms:W3CDTF">2023-10-13T01:47:00Z</dcterms:created>
  <dcterms:modified xsi:type="dcterms:W3CDTF">2023-10-13T01:50:00Z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(3)LwpBuhRrIxw0DotvIXlc5uld+yFG0JDD66/OyYDmi2LfiCfHZfzbOj9eLcLaDVDPi5cJ0+hw_x000d_
KWt0gP0U0gPeLhuyJPaQVaNMkVh6TFcPu7zjxcdlf/+ikMcG80+TZj+vVxNZUsssYxaob9ef_x000d_
w5JJx1f7QJW7m1MeZAhnoES3cb67C+9xvRmUF6VeeQkq3k8lOkYA8CzyTVzHkwl1hn4oMSDg_x000d_
MSMmTJUwpqGRmIHkDo</vt:lpwstr>
  </property>
  <property fmtid="{D5CDD505-2E9C-101B-9397-08002B2CF9AE}" pid="4" name="_2015_ms_pID_7253431">
    <vt:lpwstr>pYvJlKZnBfkqXggPidn3LoAj5kHumHY9+uMkAleehY4QoELmFzqrio_x000d_
cicpm+kPdt18o32+4LuiBwEvQLPyk1auvEZYsKhNjrEDgBdYnetjwH1nHFmJAWa/HCJQzRvy_x000d_
FV8iEHiZro6+4iXdo7fR4LtJ+3abFuOa6FfNpons3Yhfm7lQ7yVhrrOZ0roJLJCmacyaM1DH_x000d_
UIp+Zy/I6cxegYPQzuAVX7DaRBpz7/UAEKHH</vt:lpwstr>
  </property>
  <property fmtid="{D5CDD505-2E9C-101B-9397-08002B2CF9AE}" pid="5" name="_2015_ms_pID_7253432">
    <vt:lpwstr>BA==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1692773647</vt:lpwstr>
  </property>
  <property fmtid="{D5CDD505-2E9C-101B-9397-08002B2CF9AE}" pid="10" name="KSOProductBuildVer">
    <vt:lpwstr>2052-11.8.2.12085</vt:lpwstr>
  </property>
  <property fmtid="{D5CDD505-2E9C-101B-9397-08002B2CF9AE}" pid="11" name="ICV">
    <vt:lpwstr>3397FC5A5B364A41BC3B7DBED2F1984E</vt:lpwstr>
  </property>
</Properties>
</file>